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A" w:rsidRDefault="00AA3590" w:rsidP="00F828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590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F82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1645" w:rsidRPr="00F8285A" w:rsidRDefault="00703C0F" w:rsidP="00F828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ПІДХОДИ ДО ОПТИМІЗАЦІЇ</w:t>
      </w:r>
      <w:r w:rsidR="00A41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456">
        <w:rPr>
          <w:rFonts w:ascii="Times New Roman" w:hAnsi="Times New Roman" w:cs="Times New Roman"/>
          <w:b/>
          <w:sz w:val="28"/>
          <w:szCs w:val="28"/>
        </w:rPr>
        <w:t>ПУБЛІЧНОГО УПРАВЛ</w:t>
      </w:r>
      <w:r w:rsidR="00B9355E">
        <w:rPr>
          <w:rFonts w:ascii="Times New Roman" w:hAnsi="Times New Roman" w:cs="Times New Roman"/>
          <w:b/>
          <w:sz w:val="28"/>
          <w:szCs w:val="28"/>
        </w:rPr>
        <w:t xml:space="preserve">ІННЯ </w:t>
      </w:r>
      <w:r w:rsidR="00050A55">
        <w:rPr>
          <w:rFonts w:ascii="Times New Roman" w:hAnsi="Times New Roman" w:cs="Times New Roman"/>
          <w:b/>
          <w:sz w:val="28"/>
          <w:szCs w:val="28"/>
        </w:rPr>
        <w:t xml:space="preserve">СОЦІАЛЬНОЮ </w:t>
      </w:r>
      <w:r w:rsidR="00B9355E">
        <w:rPr>
          <w:rFonts w:ascii="Times New Roman" w:hAnsi="Times New Roman" w:cs="Times New Roman"/>
          <w:b/>
          <w:sz w:val="28"/>
          <w:szCs w:val="28"/>
        </w:rPr>
        <w:t>СФЕРОЮ</w:t>
      </w:r>
      <w:r w:rsidR="00D12F26" w:rsidRPr="00D12F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B1645" w:rsidRDefault="001B1645" w:rsidP="00FC5E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45">
        <w:rPr>
          <w:rFonts w:ascii="Times New Roman" w:hAnsi="Times New Roman" w:cs="Times New Roman"/>
          <w:b/>
          <w:sz w:val="28"/>
          <w:szCs w:val="28"/>
        </w:rPr>
        <w:t>Малиновський В. Я.</w:t>
      </w:r>
    </w:p>
    <w:p w:rsidR="001B1645" w:rsidRPr="00411F8E" w:rsidRDefault="001B1645" w:rsidP="00FC5E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1F8E">
        <w:rPr>
          <w:rFonts w:ascii="Times New Roman" w:hAnsi="Times New Roman" w:cs="Times New Roman"/>
          <w:sz w:val="28"/>
          <w:szCs w:val="28"/>
        </w:rPr>
        <w:t xml:space="preserve">Професор кафедри соціального забезпечення </w:t>
      </w:r>
    </w:p>
    <w:p w:rsidR="001B1645" w:rsidRPr="00411F8E" w:rsidRDefault="001B1645" w:rsidP="00FC5E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1F8E">
        <w:rPr>
          <w:rFonts w:ascii="Times New Roman" w:hAnsi="Times New Roman" w:cs="Times New Roman"/>
          <w:sz w:val="28"/>
          <w:szCs w:val="28"/>
        </w:rPr>
        <w:t>та гуманітарних наук</w:t>
      </w:r>
      <w:r w:rsidR="00411F8E" w:rsidRPr="00411F8E">
        <w:rPr>
          <w:rFonts w:ascii="Times New Roman" w:hAnsi="Times New Roman" w:cs="Times New Roman"/>
          <w:sz w:val="28"/>
          <w:szCs w:val="28"/>
        </w:rPr>
        <w:t xml:space="preserve"> Луцького НТУ</w:t>
      </w:r>
      <w:r w:rsidR="00FC5E88">
        <w:rPr>
          <w:rFonts w:ascii="Times New Roman" w:hAnsi="Times New Roman" w:cs="Times New Roman"/>
          <w:sz w:val="28"/>
          <w:szCs w:val="28"/>
        </w:rPr>
        <w:t>,</w:t>
      </w:r>
    </w:p>
    <w:p w:rsidR="00411F8E" w:rsidRPr="00411F8E" w:rsidRDefault="00411F8E" w:rsidP="00FC5E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1F8E">
        <w:rPr>
          <w:rFonts w:ascii="Times New Roman" w:hAnsi="Times New Roman" w:cs="Times New Roman"/>
          <w:sz w:val="28"/>
          <w:szCs w:val="28"/>
        </w:rPr>
        <w:t>доктор політичних наук, професор</w:t>
      </w:r>
    </w:p>
    <w:p w:rsidR="00B64BA8" w:rsidRDefault="00B64BA8" w:rsidP="00CB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FB" w:rsidRPr="00830AFB" w:rsidRDefault="00B044A0" w:rsidP="00830AF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4A0">
        <w:rPr>
          <w:color w:val="000000"/>
          <w:sz w:val="28"/>
          <w:szCs w:val="28"/>
          <w:shd w:val="clear" w:color="auto" w:fill="FFFFFF"/>
        </w:rPr>
        <w:t xml:space="preserve">Конституцією Україна визнається </w:t>
      </w:r>
      <w:r w:rsidRPr="00B044A0">
        <w:rPr>
          <w:spacing w:val="-4"/>
          <w:sz w:val="28"/>
          <w:szCs w:val="28"/>
        </w:rPr>
        <w:t xml:space="preserve">демократичною, </w:t>
      </w:r>
      <w:r w:rsidRPr="00B044A0">
        <w:rPr>
          <w:color w:val="000000"/>
          <w:sz w:val="28"/>
          <w:szCs w:val="28"/>
          <w:shd w:val="clear" w:color="auto" w:fill="FFFFFF"/>
        </w:rPr>
        <w:t xml:space="preserve">соціальною, правовою державою [1]. </w:t>
      </w:r>
      <w:r w:rsidRPr="00B044A0">
        <w:rPr>
          <w:color w:val="000000"/>
          <w:sz w:val="28"/>
          <w:szCs w:val="28"/>
        </w:rPr>
        <w:t xml:space="preserve">Як соціальна держава Україна визнає людину найвищою соціальною цінністю, розподіляє суспільне багатство згідно з принципом соціальної справедливості та піклується про зміцнення громадянської злагоди у суспільстві. Основними завданнями соціальної держави є створення умов для реалізації соціальних, культурних та економічних прав людини, сприяння </w:t>
      </w:r>
      <w:r w:rsidRPr="00830AFB">
        <w:rPr>
          <w:color w:val="000000"/>
          <w:sz w:val="28"/>
          <w:szCs w:val="28"/>
        </w:rPr>
        <w:t>самостійності і відповідальності кожної особи за свої дії, надання соціальної допомоги тим громадянам, які з незалежних від них обставин не можуть забезпечити достатній рівень життя для себе і своєї сім’ї.</w:t>
      </w:r>
    </w:p>
    <w:p w:rsidR="00A441B5" w:rsidRDefault="00830AFB" w:rsidP="00A441B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0AFB">
        <w:rPr>
          <w:color w:val="000000"/>
          <w:sz w:val="28"/>
          <w:szCs w:val="28"/>
          <w:shd w:val="clear" w:color="auto" w:fill="FFFFFF"/>
        </w:rPr>
        <w:t>Згідно з Конституцією України держава забезпечує соціальну спрямованість економіки (</w:t>
      </w:r>
      <w:hyperlink r:id="rId9" w:anchor="n4207" w:tgtFrame="_blank" w:history="1">
        <w:r w:rsidR="00A441B5" w:rsidRPr="00A441B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ст. </w:t>
        </w:r>
        <w:r w:rsidRPr="00A441B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13</w:t>
        </w:r>
      </w:hyperlink>
      <w:r w:rsidRPr="00A441B5">
        <w:rPr>
          <w:sz w:val="28"/>
          <w:szCs w:val="28"/>
          <w:shd w:val="clear" w:color="auto" w:fill="FFFFFF"/>
        </w:rPr>
        <w:t>), що є основою для реалізації соціальних прав громадян, зокрема на соціальний захист та достатній життєвий рівень. Відповідно до Основного Закону України «кожен має право на достатній життєвий рівень для себе і своєї сім’ї, що включає достатнє харчування, одяг, житло» (</w:t>
      </w:r>
      <w:hyperlink r:id="rId10" w:anchor="n4323" w:tgtFrame="_blank" w:history="1">
        <w:r w:rsidR="00A441B5" w:rsidRPr="00A441B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ст.</w:t>
        </w:r>
        <w:r w:rsidRPr="00A441B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48</w:t>
        </w:r>
      </w:hyperlink>
      <w:r w:rsidRPr="00A441B5">
        <w:rPr>
          <w:sz w:val="28"/>
          <w:szCs w:val="28"/>
          <w:shd w:val="clear" w:color="auto" w:fill="FFFFFF"/>
        </w:rPr>
        <w:t>), «пенсії,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законом» (</w:t>
      </w:r>
      <w:hyperlink r:id="rId11" w:anchor="n4319" w:tgtFrame="_blank" w:history="1">
        <w:r w:rsidR="00A441B5" w:rsidRPr="00A441B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ст.</w:t>
        </w:r>
        <w:r w:rsidRPr="00A441B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46</w:t>
        </w:r>
      </w:hyperlink>
      <w:r w:rsidRPr="00A441B5">
        <w:rPr>
          <w:sz w:val="28"/>
          <w:szCs w:val="28"/>
          <w:shd w:val="clear" w:color="auto" w:fill="FFFFFF"/>
        </w:rPr>
        <w:t>).</w:t>
      </w:r>
      <w:r w:rsidRPr="00830AFB">
        <w:rPr>
          <w:color w:val="000000"/>
          <w:sz w:val="28"/>
          <w:szCs w:val="28"/>
          <w:shd w:val="clear" w:color="auto" w:fill="FFFFFF"/>
        </w:rPr>
        <w:t xml:space="preserve"> Положення цих статей Основного Закону України конкретизують конституційне визначення України як соціальної держави, що передбачає участь суспільства в утриманні тих осіб, які через непрацездатність або з інших незалежних від них причин не мають достатніх засобів для існування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0AFB">
        <w:rPr>
          <w:color w:val="000000"/>
          <w:sz w:val="28"/>
          <w:szCs w:val="28"/>
          <w:shd w:val="clear" w:color="auto" w:fill="FFFFFF"/>
          <w:lang w:val="ru-RU"/>
        </w:rPr>
        <w:t>[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30AFB">
        <w:rPr>
          <w:color w:val="000000"/>
          <w:sz w:val="28"/>
          <w:szCs w:val="28"/>
          <w:shd w:val="clear" w:color="auto" w:fill="FFFFFF"/>
          <w:lang w:val="ru-RU"/>
        </w:rPr>
        <w:t>]</w:t>
      </w:r>
      <w:r w:rsidRPr="00830AFB">
        <w:rPr>
          <w:color w:val="000000"/>
          <w:sz w:val="28"/>
          <w:szCs w:val="28"/>
          <w:shd w:val="clear" w:color="auto" w:fill="FFFFFF"/>
        </w:rPr>
        <w:t>.</w:t>
      </w:r>
    </w:p>
    <w:p w:rsidR="00352799" w:rsidRPr="00FC5E88" w:rsidRDefault="00A441B5" w:rsidP="00FC5E8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Практичним втіленням </w:t>
      </w:r>
      <w:r w:rsidR="00FC5E88">
        <w:rPr>
          <w:sz w:val="28"/>
          <w:szCs w:val="28"/>
        </w:rPr>
        <w:t>феномена «соціальна держава»</w:t>
      </w:r>
      <w:r>
        <w:rPr>
          <w:sz w:val="28"/>
          <w:szCs w:val="28"/>
        </w:rPr>
        <w:t xml:space="preserve"> </w:t>
      </w:r>
      <w:r w:rsidR="00AA3590" w:rsidRPr="00A441B5">
        <w:rPr>
          <w:sz w:val="28"/>
          <w:szCs w:val="28"/>
        </w:rPr>
        <w:t xml:space="preserve">є </w:t>
      </w:r>
      <w:r>
        <w:rPr>
          <w:sz w:val="28"/>
          <w:szCs w:val="28"/>
        </w:rPr>
        <w:t>формування</w:t>
      </w:r>
      <w:r w:rsidR="00AA3590" w:rsidRPr="00A441B5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справедливої соціальної політики, котра</w:t>
      </w:r>
      <w:r w:rsidR="00AA3590" w:rsidRPr="00A441B5">
        <w:rPr>
          <w:sz w:val="28"/>
          <w:szCs w:val="28"/>
        </w:rPr>
        <w:t xml:space="preserve"> має виходити з нової парадигми </w:t>
      </w:r>
      <w:r w:rsidR="00AA3590" w:rsidRPr="00A441B5">
        <w:rPr>
          <w:sz w:val="28"/>
          <w:szCs w:val="28"/>
        </w:rPr>
        <w:lastRenderedPageBreak/>
        <w:t>соціальних цінностей</w:t>
      </w:r>
      <w:r>
        <w:rPr>
          <w:sz w:val="28"/>
          <w:szCs w:val="28"/>
        </w:rPr>
        <w:t>, та її ефективна реалізація</w:t>
      </w:r>
      <w:r w:rsidR="00AA3590" w:rsidRPr="00A441B5">
        <w:rPr>
          <w:sz w:val="28"/>
          <w:szCs w:val="28"/>
        </w:rPr>
        <w:t xml:space="preserve">. </w:t>
      </w:r>
      <w:r>
        <w:rPr>
          <w:sz w:val="28"/>
          <w:szCs w:val="28"/>
        </w:rPr>
        <w:t>При цьому важливо</w:t>
      </w:r>
      <w:r w:rsidR="00AA3590" w:rsidRPr="00A441B5">
        <w:rPr>
          <w:sz w:val="28"/>
          <w:szCs w:val="28"/>
        </w:rPr>
        <w:t xml:space="preserve"> </w:t>
      </w:r>
      <w:r>
        <w:rPr>
          <w:sz w:val="28"/>
          <w:szCs w:val="28"/>
        </w:rPr>
        <w:t>збалансувати</w:t>
      </w:r>
      <w:r w:rsidR="00AA3590" w:rsidRPr="00A441B5">
        <w:rPr>
          <w:sz w:val="28"/>
          <w:szCs w:val="28"/>
        </w:rPr>
        <w:t xml:space="preserve"> свободи </w:t>
      </w:r>
      <w:r w:rsidR="00AA3590" w:rsidRPr="00992D66">
        <w:rPr>
          <w:sz w:val="28"/>
          <w:szCs w:val="28"/>
        </w:rPr>
        <w:t xml:space="preserve">ринкової економіки із забезпеченням соціальної захищеності людини, захистом і гарантуванням її соціально-економічних прав. </w:t>
      </w:r>
      <w:r w:rsidR="00352799" w:rsidRPr="00992D66">
        <w:rPr>
          <w:sz w:val="28"/>
          <w:szCs w:val="28"/>
        </w:rPr>
        <w:t xml:space="preserve">У сфері соціального захисту населення актуальним завданням є забезпечення децентралізації повноважень органів соціального захисту населення і </w:t>
      </w:r>
      <w:r w:rsidR="00352799" w:rsidRPr="00992D66">
        <w:rPr>
          <w:sz w:val="28"/>
          <w:szCs w:val="28"/>
          <w:shd w:val="clear" w:color="auto" w:fill="FFFFFF"/>
        </w:rPr>
        <w:t xml:space="preserve">запровадження адресного підходу надання комплексної соціальної підтримки населенню та створення дієвої системи здійснення верифікації та моніторингу </w:t>
      </w:r>
      <w:r w:rsidR="00352799" w:rsidRPr="00FC5E88">
        <w:rPr>
          <w:sz w:val="28"/>
          <w:szCs w:val="28"/>
          <w:shd w:val="clear" w:color="auto" w:fill="FFFFFF"/>
        </w:rPr>
        <w:t>пенсій, допомог, пільг, субсидій, інших соціальних виплат [</w:t>
      </w:r>
      <w:r w:rsidR="00EB37BA" w:rsidRPr="00FC5E88">
        <w:rPr>
          <w:sz w:val="28"/>
          <w:szCs w:val="28"/>
          <w:shd w:val="clear" w:color="auto" w:fill="FFFFFF"/>
        </w:rPr>
        <w:t>3</w:t>
      </w:r>
      <w:r w:rsidR="00352799" w:rsidRPr="00FC5E88">
        <w:rPr>
          <w:sz w:val="28"/>
          <w:szCs w:val="28"/>
          <w:shd w:val="clear" w:color="auto" w:fill="FFFFFF"/>
        </w:rPr>
        <w:t xml:space="preserve">]. </w:t>
      </w:r>
      <w:r w:rsidR="00FC5E88">
        <w:rPr>
          <w:color w:val="000000"/>
          <w:sz w:val="28"/>
          <w:szCs w:val="28"/>
          <w:shd w:val="clear" w:color="auto" w:fill="FFFFFF"/>
        </w:rPr>
        <w:t>Однак оптимальному виконанню</w:t>
      </w:r>
      <w:r w:rsidR="00FC5E88" w:rsidRPr="00FC5E88">
        <w:rPr>
          <w:color w:val="000000"/>
          <w:sz w:val="28"/>
          <w:szCs w:val="28"/>
          <w:shd w:val="clear" w:color="auto" w:fill="FFFFFF"/>
        </w:rPr>
        <w:t xml:space="preserve"> зазначеного завдання</w:t>
      </w:r>
      <w:r w:rsidR="00FC5E88">
        <w:rPr>
          <w:color w:val="000000"/>
          <w:sz w:val="28"/>
          <w:szCs w:val="28"/>
          <w:shd w:val="clear" w:color="auto" w:fill="FFFFFF"/>
        </w:rPr>
        <w:t xml:space="preserve"> заважає низка</w:t>
      </w:r>
      <w:r w:rsidR="00FC5E88" w:rsidRPr="00FC5E88">
        <w:rPr>
          <w:color w:val="000000"/>
          <w:sz w:val="28"/>
          <w:szCs w:val="28"/>
          <w:shd w:val="clear" w:color="auto" w:fill="FFFFFF"/>
        </w:rPr>
        <w:t xml:space="preserve"> проблемних питань</w:t>
      </w:r>
      <w:r w:rsidR="00FC5E88">
        <w:rPr>
          <w:color w:val="000000"/>
          <w:sz w:val="28"/>
          <w:szCs w:val="28"/>
          <w:shd w:val="clear" w:color="auto" w:fill="FFFFFF"/>
        </w:rPr>
        <w:t>, що існують у</w:t>
      </w:r>
      <w:r w:rsidR="00352799" w:rsidRPr="00FC5E88">
        <w:rPr>
          <w:color w:val="000000"/>
          <w:sz w:val="28"/>
          <w:szCs w:val="28"/>
          <w:shd w:val="clear" w:color="auto" w:fill="FFFFFF"/>
        </w:rPr>
        <w:t xml:space="preserve"> системі державного управління</w:t>
      </w:r>
      <w:r w:rsidR="00953829" w:rsidRPr="00FC5E88">
        <w:rPr>
          <w:color w:val="000000"/>
          <w:sz w:val="28"/>
          <w:szCs w:val="28"/>
          <w:shd w:val="clear" w:color="auto" w:fill="FFFFFF"/>
        </w:rPr>
        <w:t xml:space="preserve">. </w:t>
      </w:r>
      <w:r w:rsidR="00FC5E88">
        <w:rPr>
          <w:color w:val="000000"/>
          <w:sz w:val="28"/>
          <w:szCs w:val="28"/>
          <w:shd w:val="clear" w:color="auto" w:fill="FFFFFF"/>
        </w:rPr>
        <w:t>Зокрема, з</w:t>
      </w:r>
      <w:r w:rsidR="00953829" w:rsidRPr="00FC5E88">
        <w:rPr>
          <w:color w:val="000000"/>
          <w:sz w:val="28"/>
          <w:szCs w:val="28"/>
          <w:shd w:val="clear" w:color="auto" w:fill="FFFFFF"/>
        </w:rPr>
        <w:t>а результатами оцінки стану справ, проведеної за участю Програми підтримки вдосконалення врядування та менеджменту (SIGMA)</w:t>
      </w:r>
      <w:r w:rsidR="00120343">
        <w:rPr>
          <w:color w:val="000000"/>
          <w:sz w:val="28"/>
          <w:szCs w:val="28"/>
          <w:shd w:val="clear" w:color="auto" w:fill="FFFFFF"/>
        </w:rPr>
        <w:t xml:space="preserve">, визначено </w:t>
      </w:r>
      <w:r w:rsidR="00953829" w:rsidRPr="00FC5E88">
        <w:rPr>
          <w:color w:val="000000"/>
          <w:sz w:val="28"/>
          <w:szCs w:val="28"/>
          <w:shd w:val="clear" w:color="auto" w:fill="FFFFFF"/>
        </w:rPr>
        <w:t>такі:</w:t>
      </w:r>
    </w:p>
    <w:p w:rsidR="00953829" w:rsidRPr="00953829" w:rsidRDefault="00953829" w:rsidP="00953829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C5E88">
        <w:rPr>
          <w:color w:val="000000"/>
          <w:sz w:val="28"/>
          <w:szCs w:val="28"/>
        </w:rPr>
        <w:t>відсутність ефективного та орієнтованого на результат механізму</w:t>
      </w:r>
      <w:r w:rsidRPr="00953829">
        <w:rPr>
          <w:color w:val="000000"/>
          <w:sz w:val="28"/>
          <w:szCs w:val="28"/>
        </w:rPr>
        <w:t xml:space="preserve"> спрямування і координації членами Кабінету Міністрів України </w:t>
      </w:r>
      <w:r w:rsidR="00A503FB" w:rsidRPr="00A503FB">
        <w:rPr>
          <w:color w:val="000000"/>
          <w:sz w:val="28"/>
          <w:szCs w:val="28"/>
        </w:rPr>
        <w:t>(</w:t>
      </w:r>
      <w:r w:rsidR="00A503FB">
        <w:rPr>
          <w:color w:val="000000"/>
          <w:sz w:val="28"/>
          <w:szCs w:val="28"/>
        </w:rPr>
        <w:t xml:space="preserve">далі – КМУ) </w:t>
      </w:r>
      <w:r w:rsidRPr="00953829">
        <w:rPr>
          <w:color w:val="000000"/>
          <w:sz w:val="28"/>
          <w:szCs w:val="28"/>
        </w:rPr>
        <w:t xml:space="preserve">діяльності центральних органів виконавчої влади </w:t>
      </w:r>
      <w:r w:rsidR="00A503FB">
        <w:rPr>
          <w:color w:val="000000"/>
          <w:sz w:val="28"/>
          <w:szCs w:val="28"/>
        </w:rPr>
        <w:t xml:space="preserve">(далі – ЦОВВ) </w:t>
      </w:r>
      <w:r w:rsidRPr="00953829">
        <w:rPr>
          <w:color w:val="000000"/>
          <w:sz w:val="28"/>
          <w:szCs w:val="28"/>
        </w:rPr>
        <w:t xml:space="preserve">(надмірне втручання в оперативну діяльність замість стратегічного управління та політичного нагляду за результатами діяльності </w:t>
      </w:r>
      <w:r w:rsidR="00A503FB">
        <w:rPr>
          <w:color w:val="000000"/>
          <w:sz w:val="28"/>
          <w:szCs w:val="28"/>
        </w:rPr>
        <w:t>ЦОВВ</w:t>
      </w:r>
      <w:r w:rsidRPr="00953829">
        <w:rPr>
          <w:color w:val="000000"/>
          <w:sz w:val="28"/>
          <w:szCs w:val="28"/>
        </w:rPr>
        <w:t>);</w:t>
      </w:r>
    </w:p>
    <w:p w:rsidR="00953829" w:rsidRPr="00953829" w:rsidRDefault="00953829" w:rsidP="00953829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1" w:name="n174"/>
      <w:bookmarkStart w:id="2" w:name="n169"/>
      <w:bookmarkEnd w:id="1"/>
      <w:bookmarkEnd w:id="2"/>
      <w:r w:rsidRPr="00953829">
        <w:rPr>
          <w:color w:val="000000"/>
          <w:sz w:val="28"/>
          <w:szCs w:val="28"/>
        </w:rPr>
        <w:t>незавершеність процесу реформування міністерств, відсутність організаційного розділення функцій з формування та реалізації державної політики;</w:t>
      </w:r>
    </w:p>
    <w:p w:rsidR="00953829" w:rsidRPr="00953829" w:rsidRDefault="00953829" w:rsidP="00953829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3" w:name="n173"/>
      <w:bookmarkStart w:id="4" w:name="n170"/>
      <w:bookmarkEnd w:id="3"/>
      <w:bookmarkEnd w:id="4"/>
      <w:r w:rsidRPr="00953829">
        <w:rPr>
          <w:color w:val="000000"/>
          <w:sz w:val="28"/>
          <w:szCs w:val="28"/>
        </w:rPr>
        <w:t xml:space="preserve">відсутність методологічних підходів до проведення реформування </w:t>
      </w:r>
      <w:r w:rsidR="00A503FB">
        <w:rPr>
          <w:color w:val="000000"/>
          <w:sz w:val="28"/>
          <w:szCs w:val="28"/>
        </w:rPr>
        <w:t>ЦОВВ</w:t>
      </w:r>
      <w:r w:rsidRPr="00953829">
        <w:rPr>
          <w:color w:val="000000"/>
          <w:sz w:val="28"/>
          <w:szCs w:val="28"/>
        </w:rPr>
        <w:t xml:space="preserve">, зокрема щодо перегляду функцій та повноважень таких органів, їх передачі від міністерств до інших </w:t>
      </w:r>
      <w:r w:rsidR="00A503FB">
        <w:rPr>
          <w:color w:val="000000"/>
          <w:sz w:val="28"/>
          <w:szCs w:val="28"/>
        </w:rPr>
        <w:t>ЦОВВ</w:t>
      </w:r>
      <w:r w:rsidRPr="00953829">
        <w:rPr>
          <w:color w:val="000000"/>
          <w:sz w:val="28"/>
          <w:szCs w:val="28"/>
        </w:rPr>
        <w:t>, місцевих органів виконавчої влади, органів місцевого самоврядування в рамках децентралізації повноважень або суб’єктів, не наділених владними повноваженнями;</w:t>
      </w:r>
    </w:p>
    <w:p w:rsidR="00953829" w:rsidRPr="00953829" w:rsidRDefault="00953829" w:rsidP="00953829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  <w:tab w:val="left" w:pos="1701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5" w:name="n172"/>
      <w:bookmarkStart w:id="6" w:name="n171"/>
      <w:bookmarkEnd w:id="5"/>
      <w:bookmarkEnd w:id="6"/>
      <w:r w:rsidRPr="00953829">
        <w:rPr>
          <w:color w:val="000000"/>
          <w:sz w:val="28"/>
          <w:szCs w:val="28"/>
        </w:rPr>
        <w:t>надмірна централізація управлінських функцій в міністерствах, що призводить, зокрема, до переобтяження державних секретарів міністерств питаннями організаційного характеру</w:t>
      </w:r>
      <w:r>
        <w:rPr>
          <w:color w:val="000000"/>
          <w:sz w:val="28"/>
          <w:szCs w:val="28"/>
        </w:rPr>
        <w:t xml:space="preserve"> </w:t>
      </w:r>
      <w:r w:rsidRPr="00953829">
        <w:rPr>
          <w:color w:val="000000"/>
          <w:sz w:val="28"/>
          <w:szCs w:val="28"/>
          <w:lang w:val="ru-RU"/>
        </w:rPr>
        <w:t>[</w:t>
      </w:r>
      <w:r w:rsidR="00EB37BA">
        <w:rPr>
          <w:color w:val="000000"/>
          <w:sz w:val="28"/>
          <w:szCs w:val="28"/>
          <w:lang w:val="ru-RU"/>
        </w:rPr>
        <w:t>4</w:t>
      </w:r>
      <w:r w:rsidRPr="00953829">
        <w:rPr>
          <w:color w:val="000000"/>
          <w:sz w:val="28"/>
          <w:szCs w:val="28"/>
          <w:lang w:val="ru-RU"/>
        </w:rPr>
        <w:t>]</w:t>
      </w:r>
      <w:r w:rsidRPr="00953829">
        <w:rPr>
          <w:color w:val="000000"/>
          <w:sz w:val="28"/>
          <w:szCs w:val="28"/>
        </w:rPr>
        <w:t>.</w:t>
      </w:r>
    </w:p>
    <w:p w:rsidR="00D4406A" w:rsidRPr="00D4406A" w:rsidRDefault="00352799" w:rsidP="00953829">
      <w:pPr>
        <w:pStyle w:val="a9"/>
        <w:tabs>
          <w:tab w:val="left" w:pos="993"/>
        </w:tabs>
        <w:spacing w:line="360" w:lineRule="auto"/>
        <w:rPr>
          <w:color w:val="000000"/>
          <w:shd w:val="clear" w:color="auto" w:fill="FFFFFF"/>
          <w:lang w:val="uk-UA"/>
        </w:rPr>
      </w:pPr>
      <w:bookmarkStart w:id="7" w:name="n166"/>
      <w:bookmarkStart w:id="8" w:name="n30"/>
      <w:bookmarkEnd w:id="7"/>
      <w:bookmarkEnd w:id="8"/>
      <w:r>
        <w:rPr>
          <w:color w:val="000000"/>
          <w:shd w:val="clear" w:color="auto" w:fill="FFFFFF"/>
          <w:lang w:val="uk-UA"/>
        </w:rPr>
        <w:t>З</w:t>
      </w:r>
      <w:r w:rsidR="00120343">
        <w:rPr>
          <w:color w:val="000000"/>
          <w:shd w:val="clear" w:color="auto" w:fill="FFFFFF"/>
          <w:lang w:val="uk-UA"/>
        </w:rPr>
        <w:t>гідно Концепції</w:t>
      </w:r>
      <w:r>
        <w:rPr>
          <w:color w:val="000000"/>
          <w:shd w:val="clear" w:color="auto" w:fill="FFFFFF"/>
          <w:lang w:val="uk-UA"/>
        </w:rPr>
        <w:t xml:space="preserve"> оптимізації системи </w:t>
      </w:r>
      <w:r w:rsidR="00A503FB">
        <w:rPr>
          <w:color w:val="000000"/>
          <w:shd w:val="clear" w:color="auto" w:fill="FFFFFF"/>
          <w:lang w:val="uk-UA"/>
        </w:rPr>
        <w:t>ЦОВВ</w:t>
      </w:r>
      <w:r>
        <w:rPr>
          <w:color w:val="000000"/>
          <w:shd w:val="clear" w:color="auto" w:fill="FFFFFF"/>
          <w:lang w:val="uk-UA"/>
        </w:rPr>
        <w:t xml:space="preserve"> м</w:t>
      </w:r>
      <w:r w:rsidR="00D54B79">
        <w:rPr>
          <w:color w:val="000000"/>
          <w:shd w:val="clear" w:color="auto" w:fill="FFFFFF"/>
          <w:lang w:val="uk-UA"/>
        </w:rPr>
        <w:t>етою</w:t>
      </w:r>
      <w:r w:rsidR="00D54B79" w:rsidRPr="00D54B79">
        <w:rPr>
          <w:color w:val="000000"/>
          <w:shd w:val="clear" w:color="auto" w:fill="FFFFFF"/>
          <w:lang w:val="uk-UA"/>
        </w:rPr>
        <w:t xml:space="preserve"> реформування міністерств</w:t>
      </w:r>
      <w:r w:rsidR="00D54B79">
        <w:rPr>
          <w:color w:val="000000"/>
          <w:shd w:val="clear" w:color="auto" w:fill="FFFFFF"/>
          <w:lang w:val="uk-UA"/>
        </w:rPr>
        <w:t xml:space="preserve"> є</w:t>
      </w:r>
      <w:r w:rsidR="00D54B79" w:rsidRPr="00D54B79">
        <w:rPr>
          <w:color w:val="000000"/>
          <w:shd w:val="clear" w:color="auto" w:fill="FFFFFF"/>
          <w:lang w:val="uk-UA"/>
        </w:rPr>
        <w:t xml:space="preserve"> посилення </w:t>
      </w:r>
      <w:r w:rsidR="00120343">
        <w:rPr>
          <w:color w:val="000000"/>
          <w:shd w:val="clear" w:color="auto" w:fill="FFFFFF"/>
          <w:lang w:val="uk-UA"/>
        </w:rPr>
        <w:t xml:space="preserve">їхньої </w:t>
      </w:r>
      <w:r w:rsidR="00D54B79" w:rsidRPr="00D54B79">
        <w:rPr>
          <w:color w:val="000000"/>
          <w:shd w:val="clear" w:color="auto" w:fill="FFFFFF"/>
          <w:lang w:val="uk-UA"/>
        </w:rPr>
        <w:t xml:space="preserve">інституційної спроможності щодо формування </w:t>
      </w:r>
      <w:r w:rsidR="00D54B79" w:rsidRPr="00D54B79">
        <w:rPr>
          <w:color w:val="000000"/>
          <w:shd w:val="clear" w:color="auto" w:fill="FFFFFF"/>
          <w:lang w:val="uk-UA"/>
        </w:rPr>
        <w:lastRenderedPageBreak/>
        <w:t xml:space="preserve">державної політики у визначених </w:t>
      </w:r>
      <w:r w:rsidR="00A503FB">
        <w:rPr>
          <w:color w:val="000000"/>
          <w:shd w:val="clear" w:color="auto" w:fill="FFFFFF"/>
          <w:lang w:val="uk-UA"/>
        </w:rPr>
        <w:t>КМУ</w:t>
      </w:r>
      <w:r w:rsidR="00D54B79" w:rsidRPr="00D54B79">
        <w:rPr>
          <w:color w:val="000000"/>
          <w:shd w:val="clear" w:color="auto" w:fill="FFFFFF"/>
          <w:lang w:val="uk-UA"/>
        </w:rPr>
        <w:t xml:space="preserve"> сферах, реалізацію якої покладено на </w:t>
      </w:r>
      <w:r w:rsidR="00A503FB">
        <w:rPr>
          <w:color w:val="000000"/>
          <w:shd w:val="clear" w:color="auto" w:fill="FFFFFF"/>
          <w:lang w:val="uk-UA"/>
        </w:rPr>
        <w:t>КМУ</w:t>
      </w:r>
      <w:r w:rsidR="00D54B79" w:rsidRPr="00D54B79">
        <w:rPr>
          <w:color w:val="000000"/>
          <w:shd w:val="clear" w:color="auto" w:fill="FFFFFF"/>
        </w:rPr>
        <w:t> </w:t>
      </w:r>
      <w:hyperlink r:id="rId12" w:tgtFrame="_blank" w:history="1">
        <w:r w:rsidR="00D54B79" w:rsidRPr="00D54B79">
          <w:rPr>
            <w:rStyle w:val="a3"/>
            <w:color w:val="auto"/>
            <w:u w:val="none"/>
            <w:shd w:val="clear" w:color="auto" w:fill="FFFFFF"/>
            <w:lang w:val="uk-UA"/>
          </w:rPr>
          <w:t>Конституцією</w:t>
        </w:r>
      </w:hyperlink>
      <w:r w:rsidR="00D54B79" w:rsidRPr="00D54B79">
        <w:rPr>
          <w:shd w:val="clear" w:color="auto" w:fill="FFFFFF"/>
        </w:rPr>
        <w:t> </w:t>
      </w:r>
      <w:r w:rsidR="00D54B79" w:rsidRPr="00D54B79">
        <w:rPr>
          <w:color w:val="000000"/>
          <w:shd w:val="clear" w:color="auto" w:fill="FFFFFF"/>
        </w:rPr>
        <w:t xml:space="preserve">та законами </w:t>
      </w:r>
      <w:proofErr w:type="spellStart"/>
      <w:r w:rsidR="00D54B79" w:rsidRPr="00D54B79">
        <w:rPr>
          <w:color w:val="000000"/>
          <w:shd w:val="clear" w:color="auto" w:fill="FFFFFF"/>
        </w:rPr>
        <w:t>України</w:t>
      </w:r>
      <w:proofErr w:type="spellEnd"/>
      <w:r w:rsidR="00D54B79" w:rsidRPr="00D54B79">
        <w:rPr>
          <w:color w:val="000000"/>
          <w:shd w:val="clear" w:color="auto" w:fill="FFFFFF"/>
        </w:rPr>
        <w:t xml:space="preserve">, а </w:t>
      </w:r>
      <w:proofErr w:type="spellStart"/>
      <w:r w:rsidR="00D54B79" w:rsidRPr="00D54B79">
        <w:rPr>
          <w:color w:val="000000"/>
          <w:shd w:val="clear" w:color="auto" w:fill="FFFFFF"/>
        </w:rPr>
        <w:t>також</w:t>
      </w:r>
      <w:proofErr w:type="spellEnd"/>
      <w:r w:rsidR="00D54B79" w:rsidRPr="00D54B79">
        <w:rPr>
          <w:color w:val="000000"/>
          <w:shd w:val="clear" w:color="auto" w:fill="FFFFFF"/>
        </w:rPr>
        <w:t xml:space="preserve"> за потреби </w:t>
      </w:r>
      <w:proofErr w:type="spellStart"/>
      <w:r w:rsidR="00D54B79" w:rsidRPr="00D54B79">
        <w:rPr>
          <w:color w:val="000000"/>
          <w:shd w:val="clear" w:color="auto" w:fill="FFFFFF"/>
        </w:rPr>
        <w:t>розмежування</w:t>
      </w:r>
      <w:proofErr w:type="spellEnd"/>
      <w:r w:rsidR="00D54B79" w:rsidRPr="00D54B79">
        <w:rPr>
          <w:color w:val="000000"/>
          <w:shd w:val="clear" w:color="auto" w:fill="FFFFFF"/>
        </w:rPr>
        <w:t xml:space="preserve"> </w:t>
      </w:r>
      <w:proofErr w:type="spellStart"/>
      <w:r w:rsidR="00D54B79" w:rsidRPr="00D54B79">
        <w:rPr>
          <w:color w:val="000000"/>
          <w:shd w:val="clear" w:color="auto" w:fill="FFFFFF"/>
        </w:rPr>
        <w:t>функцій</w:t>
      </w:r>
      <w:proofErr w:type="spellEnd"/>
      <w:r w:rsidR="00D54B79" w:rsidRPr="00D54B79">
        <w:rPr>
          <w:color w:val="000000"/>
          <w:shd w:val="clear" w:color="auto" w:fill="FFFFFF"/>
        </w:rPr>
        <w:t xml:space="preserve"> з </w:t>
      </w:r>
      <w:proofErr w:type="spellStart"/>
      <w:r w:rsidR="00D54B79" w:rsidRPr="00D54B79">
        <w:rPr>
          <w:color w:val="000000"/>
          <w:shd w:val="clear" w:color="auto" w:fill="FFFFFF"/>
        </w:rPr>
        <w:t>формування</w:t>
      </w:r>
      <w:proofErr w:type="spellEnd"/>
      <w:r w:rsidR="00D54B79" w:rsidRPr="00D54B79">
        <w:rPr>
          <w:color w:val="000000"/>
          <w:shd w:val="clear" w:color="auto" w:fill="FFFFFF"/>
        </w:rPr>
        <w:t xml:space="preserve"> та </w:t>
      </w:r>
      <w:proofErr w:type="spellStart"/>
      <w:r w:rsidR="00D54B79" w:rsidRPr="00D54B79">
        <w:rPr>
          <w:color w:val="000000"/>
          <w:shd w:val="clear" w:color="auto" w:fill="FFFFFF"/>
        </w:rPr>
        <w:t>реалізації</w:t>
      </w:r>
      <w:proofErr w:type="spellEnd"/>
      <w:r w:rsidR="00D54B79" w:rsidRPr="00D54B79">
        <w:rPr>
          <w:color w:val="000000"/>
          <w:shd w:val="clear" w:color="auto" w:fill="FFFFFF"/>
        </w:rPr>
        <w:t xml:space="preserve"> </w:t>
      </w:r>
      <w:proofErr w:type="spellStart"/>
      <w:r w:rsidR="00D54B79" w:rsidRPr="00D54B79">
        <w:rPr>
          <w:color w:val="000000"/>
          <w:shd w:val="clear" w:color="auto" w:fill="FFFFFF"/>
        </w:rPr>
        <w:t>держа</w:t>
      </w:r>
      <w:r w:rsidR="00D4406A">
        <w:rPr>
          <w:color w:val="000000"/>
          <w:shd w:val="clear" w:color="auto" w:fill="FFFFFF"/>
        </w:rPr>
        <w:t>вної</w:t>
      </w:r>
      <w:proofErr w:type="spellEnd"/>
      <w:r w:rsidR="00D4406A">
        <w:rPr>
          <w:color w:val="000000"/>
          <w:shd w:val="clear" w:color="auto" w:fill="FFFFFF"/>
        </w:rPr>
        <w:t xml:space="preserve"> </w:t>
      </w:r>
      <w:proofErr w:type="spellStart"/>
      <w:r w:rsidR="00D4406A">
        <w:rPr>
          <w:color w:val="000000"/>
          <w:shd w:val="clear" w:color="auto" w:fill="FFFFFF"/>
        </w:rPr>
        <w:t>політики</w:t>
      </w:r>
      <w:proofErr w:type="spellEnd"/>
      <w:r w:rsidR="00D54B79">
        <w:rPr>
          <w:color w:val="000000"/>
          <w:shd w:val="clear" w:color="auto" w:fill="FFFFFF"/>
          <w:lang w:val="uk-UA"/>
        </w:rPr>
        <w:t xml:space="preserve"> </w:t>
      </w:r>
      <w:r w:rsidR="00D54B79" w:rsidRPr="00D54B79">
        <w:rPr>
          <w:color w:val="000000"/>
          <w:shd w:val="clear" w:color="auto" w:fill="FFFFFF"/>
        </w:rPr>
        <w:t>[</w:t>
      </w:r>
      <w:r w:rsidR="00EB37BA">
        <w:rPr>
          <w:color w:val="000000"/>
          <w:shd w:val="clear" w:color="auto" w:fill="FFFFFF"/>
          <w:lang w:val="uk-UA"/>
        </w:rPr>
        <w:t>4</w:t>
      </w:r>
      <w:r w:rsidR="00D54B79" w:rsidRPr="00D54B79">
        <w:rPr>
          <w:color w:val="000000"/>
          <w:shd w:val="clear" w:color="auto" w:fill="FFFFFF"/>
        </w:rPr>
        <w:t>].</w:t>
      </w:r>
      <w:r w:rsidR="00D54B79">
        <w:rPr>
          <w:color w:val="000000"/>
          <w:shd w:val="clear" w:color="auto" w:fill="FFFFFF"/>
          <w:lang w:val="uk-UA"/>
        </w:rPr>
        <w:t xml:space="preserve"> Робота міністерств має зосереджуватися на стратегічному плануванні, забезпеченні формування державної політики, з</w:t>
      </w:r>
      <w:r w:rsidR="003C3136">
        <w:rPr>
          <w:color w:val="000000"/>
          <w:shd w:val="clear" w:color="auto" w:fill="FFFFFF"/>
          <w:lang w:val="uk-UA"/>
        </w:rPr>
        <w:t>дійсненні моніторингу</w:t>
      </w:r>
      <w:r w:rsidR="00D54B79">
        <w:rPr>
          <w:color w:val="000000"/>
          <w:shd w:val="clear" w:color="auto" w:fill="FFFFFF"/>
          <w:lang w:val="uk-UA"/>
        </w:rPr>
        <w:t xml:space="preserve"> та оцінюванню результатів її реалізації.</w:t>
      </w:r>
      <w:r w:rsidR="00D4406A">
        <w:rPr>
          <w:color w:val="000000"/>
          <w:shd w:val="clear" w:color="auto" w:fill="FFFFFF"/>
          <w:lang w:val="uk-UA"/>
        </w:rPr>
        <w:t xml:space="preserve"> Зокрема </w:t>
      </w:r>
      <w:r w:rsidR="00D4406A" w:rsidRPr="00D4406A">
        <w:rPr>
          <w:bCs/>
          <w:color w:val="000000"/>
          <w:sz w:val="32"/>
          <w:szCs w:val="32"/>
          <w:shd w:val="clear" w:color="auto" w:fill="FFFFFF"/>
          <w:lang w:val="uk-UA"/>
        </w:rPr>
        <w:t xml:space="preserve">у </w:t>
      </w:r>
      <w:r w:rsidR="00D4406A" w:rsidRPr="00D4406A">
        <w:rPr>
          <w:bCs/>
          <w:color w:val="000000"/>
          <w:szCs w:val="28"/>
          <w:shd w:val="clear" w:color="auto" w:fill="FFFFFF"/>
          <w:lang w:val="uk-UA"/>
        </w:rPr>
        <w:t xml:space="preserve">Програмі діяльності </w:t>
      </w:r>
      <w:r w:rsidR="00A503FB">
        <w:rPr>
          <w:bCs/>
          <w:color w:val="000000"/>
          <w:szCs w:val="28"/>
          <w:shd w:val="clear" w:color="auto" w:fill="FFFFFF"/>
          <w:lang w:val="uk-UA"/>
        </w:rPr>
        <w:t>КМУ</w:t>
      </w:r>
      <w:r w:rsidR="008D2A24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8D2A24">
        <w:rPr>
          <w:lang w:val="uk-UA"/>
        </w:rPr>
        <w:t>Міністерству</w:t>
      </w:r>
      <w:r w:rsidR="00D4406A">
        <w:rPr>
          <w:lang w:val="uk-UA"/>
        </w:rPr>
        <w:t xml:space="preserve"> соціальної політики визначені такі чотири цілі з конкретними показниками ефективності:</w:t>
      </w:r>
    </w:p>
    <w:p w:rsidR="00D4406A" w:rsidRDefault="00D4406A" w:rsidP="00D4406A">
      <w:pPr>
        <w:pStyle w:val="a9"/>
        <w:spacing w:line="360" w:lineRule="auto"/>
        <w:ind w:firstLine="709"/>
        <w:rPr>
          <w:lang w:val="uk-UA"/>
        </w:rPr>
      </w:pPr>
      <w:r>
        <w:rPr>
          <w:lang w:val="uk-UA"/>
        </w:rPr>
        <w:t>Ціль 1. Людина з інвалідністю, яка може та хоче працювати, має для цього всі можливості, а людина, яка не може працювати за станом здоров’я, отримує гідний рівень утримання та догляду. Наявність інвалідності не повинна бути причиною бідності та ізоляції від суспільства.</w:t>
      </w:r>
    </w:p>
    <w:p w:rsidR="00D4406A" w:rsidRDefault="00D4406A" w:rsidP="00D4406A">
      <w:pPr>
        <w:pStyle w:val="a9"/>
        <w:spacing w:line="360" w:lineRule="auto"/>
        <w:ind w:firstLine="709"/>
        <w:rPr>
          <w:lang w:val="uk-UA"/>
        </w:rPr>
      </w:pPr>
      <w:r>
        <w:rPr>
          <w:lang w:val="uk-UA"/>
        </w:rPr>
        <w:t>Ціль 2. Кожна дитина зростає та виховується в родинах або в умовах, максимально наближених до сімейних, у благополучному, доброзичливому та безпечному середовищі, де дбають про потреби та інтереси дітей.</w:t>
      </w:r>
    </w:p>
    <w:p w:rsidR="00D4406A" w:rsidRDefault="00D4406A" w:rsidP="00D4406A">
      <w:pPr>
        <w:pStyle w:val="a9"/>
        <w:spacing w:line="360" w:lineRule="auto"/>
        <w:ind w:firstLine="709"/>
        <w:rPr>
          <w:lang w:val="uk-UA"/>
        </w:rPr>
      </w:pPr>
      <w:r>
        <w:rPr>
          <w:lang w:val="uk-UA"/>
        </w:rPr>
        <w:t>Ціль 3. Сім’ї, що опинилися в складних життєвих обставинах, зокрема через низькі доходи, отримують своєчасну та професійну допомогу, включаючи фінансову, яка спрямована на швидкий вихід із кризи та подолання складних життєвих обставин.</w:t>
      </w:r>
    </w:p>
    <w:p w:rsidR="00D4406A" w:rsidRPr="00D4406A" w:rsidRDefault="00D4406A" w:rsidP="00D4406A">
      <w:pPr>
        <w:pStyle w:val="a9"/>
        <w:spacing w:line="360" w:lineRule="auto"/>
        <w:ind w:firstLine="709"/>
        <w:rPr>
          <w:lang w:val="uk-UA"/>
        </w:rPr>
      </w:pPr>
      <w:r>
        <w:rPr>
          <w:lang w:val="uk-UA"/>
        </w:rPr>
        <w:t xml:space="preserve">Ціль 4. Для людей похилого віку створені умови для активного життя, вони мають кваліфікований та сучасний догляд і гідне матеріальне забезпечення. Створені умови для безпечного добровільного пенсійного накопичення </w:t>
      </w:r>
      <w:r w:rsidRPr="00D4406A">
        <w:rPr>
          <w:lang w:val="uk-UA"/>
        </w:rPr>
        <w:t>[</w:t>
      </w:r>
      <w:r w:rsidR="00EB37BA">
        <w:rPr>
          <w:lang w:val="uk-UA"/>
        </w:rPr>
        <w:t>5</w:t>
      </w:r>
      <w:r w:rsidRPr="00D4406A">
        <w:rPr>
          <w:lang w:val="uk-UA"/>
        </w:rPr>
        <w:t>]</w:t>
      </w:r>
      <w:r w:rsidR="00F8285A">
        <w:rPr>
          <w:lang w:val="uk-UA"/>
        </w:rPr>
        <w:t>.</w:t>
      </w:r>
    </w:p>
    <w:p w:rsidR="00D4406A" w:rsidRDefault="00F64FC9" w:rsidP="00F64FC9">
      <w:pPr>
        <w:pStyle w:val="a9"/>
        <w:tabs>
          <w:tab w:val="left" w:pos="993"/>
        </w:tabs>
        <w:spacing w:line="360" w:lineRule="auto"/>
        <w:ind w:firstLine="709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Функції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реалізації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політики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повинні</w:t>
      </w:r>
      <w:proofErr w:type="spellEnd"/>
      <w:r>
        <w:rPr>
          <w:color w:val="000000"/>
          <w:shd w:val="clear" w:color="auto" w:fill="FFFFFF"/>
        </w:rPr>
        <w:t xml:space="preserve"> бути </w:t>
      </w:r>
      <w:proofErr w:type="spellStart"/>
      <w:r>
        <w:rPr>
          <w:color w:val="000000"/>
          <w:shd w:val="clear" w:color="auto" w:fill="FFFFFF"/>
        </w:rPr>
        <w:t>зосереджені</w:t>
      </w:r>
      <w:proofErr w:type="spellEnd"/>
      <w:r>
        <w:rPr>
          <w:color w:val="000000"/>
          <w:shd w:val="clear" w:color="auto" w:fill="FFFFFF"/>
        </w:rPr>
        <w:t xml:space="preserve"> не в </w:t>
      </w:r>
      <w:proofErr w:type="spellStart"/>
      <w:proofErr w:type="gramStart"/>
      <w:r>
        <w:rPr>
          <w:color w:val="000000"/>
          <w:shd w:val="clear" w:color="auto" w:fill="FFFFFF"/>
        </w:rPr>
        <w:t>м</w:t>
      </w:r>
      <w:proofErr w:type="gramEnd"/>
      <w:r>
        <w:rPr>
          <w:color w:val="000000"/>
          <w:shd w:val="clear" w:color="auto" w:fill="FFFFFF"/>
        </w:rPr>
        <w:t>іністерствах</w:t>
      </w:r>
      <w:proofErr w:type="spellEnd"/>
      <w:r>
        <w:rPr>
          <w:color w:val="000000"/>
          <w:shd w:val="clear" w:color="auto" w:fill="FFFFFF"/>
        </w:rPr>
        <w:t xml:space="preserve">, а в </w:t>
      </w:r>
      <w:proofErr w:type="spellStart"/>
      <w:r>
        <w:rPr>
          <w:color w:val="000000"/>
          <w:shd w:val="clear" w:color="auto" w:fill="FFFFFF"/>
        </w:rPr>
        <w:t>інших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A503FB">
        <w:rPr>
          <w:color w:val="000000"/>
          <w:shd w:val="clear" w:color="auto" w:fill="FFFFFF"/>
          <w:lang w:val="uk-UA"/>
        </w:rPr>
        <w:t>ЦОВВ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Кожен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A503FB">
        <w:rPr>
          <w:color w:val="000000"/>
          <w:shd w:val="clear" w:color="auto" w:fill="FFFFFF"/>
          <w:lang w:val="uk-UA"/>
        </w:rPr>
        <w:t>ЦОВВ</w:t>
      </w:r>
      <w:r>
        <w:rPr>
          <w:color w:val="000000"/>
          <w:shd w:val="clear" w:color="auto" w:fill="FFFFFF"/>
        </w:rPr>
        <w:t xml:space="preserve"> повинен </w:t>
      </w:r>
      <w:proofErr w:type="spellStart"/>
      <w:r>
        <w:rPr>
          <w:color w:val="000000"/>
          <w:shd w:val="clear" w:color="auto" w:fill="FFFFFF"/>
        </w:rPr>
        <w:t>виконувати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функції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відповідають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виду (служба, </w:t>
      </w:r>
      <w:proofErr w:type="spellStart"/>
      <w:r>
        <w:rPr>
          <w:color w:val="000000"/>
          <w:shd w:val="clear" w:color="auto" w:fill="FFFFFF"/>
        </w:rPr>
        <w:t>інспекція</w:t>
      </w:r>
      <w:proofErr w:type="spellEnd"/>
      <w:r>
        <w:rPr>
          <w:color w:val="000000"/>
          <w:shd w:val="clear" w:color="auto" w:fill="FFFFFF"/>
        </w:rPr>
        <w:t>, агентство)</w:t>
      </w:r>
      <w:r>
        <w:rPr>
          <w:color w:val="000000"/>
          <w:shd w:val="clear" w:color="auto" w:fill="FFFFFF"/>
          <w:lang w:val="uk-UA"/>
        </w:rPr>
        <w:t xml:space="preserve"> </w:t>
      </w:r>
      <w:r w:rsidRPr="00F64FC9">
        <w:rPr>
          <w:color w:val="000000"/>
          <w:shd w:val="clear" w:color="auto" w:fill="FFFFFF"/>
        </w:rPr>
        <w:t>[</w:t>
      </w:r>
      <w:r w:rsidR="00EB37BA">
        <w:rPr>
          <w:color w:val="000000"/>
          <w:shd w:val="clear" w:color="auto" w:fill="FFFFFF"/>
          <w:lang w:val="uk-UA"/>
        </w:rPr>
        <w:t>4</w:t>
      </w:r>
      <w:r w:rsidRPr="00F64FC9">
        <w:rPr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  <w:lang w:val="uk-UA"/>
        </w:rPr>
        <w:t xml:space="preserve"> </w:t>
      </w:r>
      <w:r w:rsidR="00D54B79">
        <w:rPr>
          <w:color w:val="000000"/>
          <w:shd w:val="clear" w:color="auto" w:fill="FFFFFF"/>
          <w:lang w:val="uk-UA"/>
        </w:rPr>
        <w:t>З метою</w:t>
      </w:r>
      <w:r w:rsidR="00D54B79" w:rsidRPr="00D54B79">
        <w:rPr>
          <w:color w:val="000000"/>
          <w:shd w:val="clear" w:color="auto" w:fill="FFFFFF"/>
          <w:lang w:val="uk-UA"/>
        </w:rPr>
        <w:t xml:space="preserve"> </w:t>
      </w:r>
      <w:r w:rsidR="00D54B79" w:rsidRPr="00067E19">
        <w:rPr>
          <w:color w:val="000000"/>
          <w:shd w:val="clear" w:color="auto" w:fill="FFFFFF"/>
          <w:lang w:val="uk-UA"/>
        </w:rPr>
        <w:t>організаційного розділення функцій з формування та реалізації державної політики</w:t>
      </w:r>
      <w:r w:rsidR="00D54B79">
        <w:rPr>
          <w:color w:val="000000"/>
          <w:shd w:val="clear" w:color="auto" w:fill="FFFFFF"/>
          <w:lang w:val="uk-UA"/>
        </w:rPr>
        <w:t xml:space="preserve"> у</w:t>
      </w:r>
      <w:r w:rsidR="00352799">
        <w:rPr>
          <w:color w:val="000000"/>
          <w:shd w:val="clear" w:color="auto" w:fill="FFFFFF"/>
          <w:lang w:val="uk-UA"/>
        </w:rPr>
        <w:t xml:space="preserve"> сфері соціального забезпечення</w:t>
      </w:r>
      <w:r w:rsidR="00D54B79">
        <w:rPr>
          <w:color w:val="000000"/>
          <w:shd w:val="clear" w:color="auto" w:fill="FFFFFF"/>
          <w:lang w:val="uk-UA"/>
        </w:rPr>
        <w:t xml:space="preserve"> у грудні 2018 р. була утворена Державна соціальна служба України</w:t>
      </w:r>
      <w:r w:rsidR="00F8285A">
        <w:rPr>
          <w:color w:val="000000"/>
          <w:shd w:val="clear" w:color="auto" w:fill="FFFFFF"/>
          <w:lang w:val="uk-UA"/>
        </w:rPr>
        <w:t xml:space="preserve"> </w:t>
      </w:r>
      <w:r w:rsidR="00F8285A" w:rsidRPr="00F8285A">
        <w:rPr>
          <w:color w:val="000000"/>
          <w:shd w:val="clear" w:color="auto" w:fill="FFFFFF"/>
          <w:lang w:val="uk-UA"/>
        </w:rPr>
        <w:t>[</w:t>
      </w:r>
      <w:r w:rsidR="00EB37BA">
        <w:rPr>
          <w:color w:val="000000"/>
          <w:shd w:val="clear" w:color="auto" w:fill="FFFFFF"/>
          <w:lang w:val="uk-UA"/>
        </w:rPr>
        <w:t>6</w:t>
      </w:r>
      <w:r w:rsidR="00F8285A" w:rsidRPr="00F8285A">
        <w:rPr>
          <w:color w:val="000000"/>
          <w:shd w:val="clear" w:color="auto" w:fill="FFFFFF"/>
          <w:lang w:val="uk-UA"/>
        </w:rPr>
        <w:t>]</w:t>
      </w:r>
      <w:r w:rsidR="003C3136">
        <w:rPr>
          <w:color w:val="000000"/>
          <w:shd w:val="clear" w:color="auto" w:fill="FFFFFF"/>
          <w:lang w:val="uk-UA"/>
        </w:rPr>
        <w:t xml:space="preserve"> – </w:t>
      </w:r>
      <w:r w:rsidR="00A503FB">
        <w:rPr>
          <w:color w:val="000000"/>
          <w:shd w:val="clear" w:color="auto" w:fill="FFFFFF"/>
          <w:lang w:val="uk-UA"/>
        </w:rPr>
        <w:t>ЦОВВ</w:t>
      </w:r>
      <w:r w:rsidR="003C3136" w:rsidRPr="003C3136">
        <w:rPr>
          <w:color w:val="000000"/>
          <w:shd w:val="clear" w:color="auto" w:fill="FFFFFF"/>
          <w:lang w:val="uk-UA"/>
        </w:rPr>
        <w:t xml:space="preserve">, діяльність якого спрямовується і координується </w:t>
      </w:r>
      <w:r w:rsidR="00A503FB">
        <w:rPr>
          <w:color w:val="000000"/>
          <w:shd w:val="clear" w:color="auto" w:fill="FFFFFF"/>
          <w:lang w:val="uk-UA"/>
        </w:rPr>
        <w:t>КМУ</w:t>
      </w:r>
      <w:r w:rsidR="003C3136" w:rsidRPr="003C3136">
        <w:rPr>
          <w:color w:val="000000"/>
          <w:shd w:val="clear" w:color="auto" w:fill="FFFFFF"/>
          <w:lang w:val="uk-UA"/>
        </w:rPr>
        <w:t xml:space="preserve"> через Міністра соціальної політики, який реалізує державну політику з питань державного контролю за додержанням </w:t>
      </w:r>
      <w:r w:rsidR="003C3136" w:rsidRPr="003C3136">
        <w:rPr>
          <w:color w:val="000000"/>
          <w:shd w:val="clear" w:color="auto" w:fill="FFFFFF"/>
          <w:lang w:val="uk-UA"/>
        </w:rPr>
        <w:lastRenderedPageBreak/>
        <w:t>вимог законодавства під час надання соціальної підтримки та з питань захисту прав дітей</w:t>
      </w:r>
      <w:r w:rsidR="003C3136">
        <w:rPr>
          <w:color w:val="000000"/>
          <w:shd w:val="clear" w:color="auto" w:fill="FFFFFF"/>
          <w:lang w:val="uk-UA"/>
        </w:rPr>
        <w:t xml:space="preserve"> </w:t>
      </w:r>
      <w:r w:rsidR="003C3136" w:rsidRPr="003C3136">
        <w:rPr>
          <w:color w:val="000000"/>
          <w:shd w:val="clear" w:color="auto" w:fill="FFFFFF"/>
          <w:lang w:val="uk-UA"/>
        </w:rPr>
        <w:t>[</w:t>
      </w:r>
      <w:r w:rsidR="00EB37BA">
        <w:rPr>
          <w:color w:val="000000"/>
          <w:shd w:val="clear" w:color="auto" w:fill="FFFFFF"/>
          <w:lang w:val="uk-UA"/>
        </w:rPr>
        <w:t>7</w:t>
      </w:r>
      <w:r w:rsidR="003C3136" w:rsidRPr="003C3136">
        <w:rPr>
          <w:color w:val="000000"/>
          <w:shd w:val="clear" w:color="auto" w:fill="FFFFFF"/>
          <w:lang w:val="uk-UA"/>
        </w:rPr>
        <w:t>]</w:t>
      </w:r>
      <w:r w:rsidR="00C72993">
        <w:rPr>
          <w:color w:val="000000"/>
          <w:shd w:val="clear" w:color="auto" w:fill="FFFFFF"/>
          <w:lang w:val="uk-UA"/>
        </w:rPr>
        <w:t>.</w:t>
      </w:r>
      <w:r w:rsidR="003C3136">
        <w:rPr>
          <w:color w:val="000000"/>
          <w:shd w:val="clear" w:color="auto" w:fill="FFFFFF"/>
          <w:lang w:val="uk-UA"/>
        </w:rPr>
        <w:t xml:space="preserve"> </w:t>
      </w:r>
    </w:p>
    <w:p w:rsidR="00352799" w:rsidRPr="003C3136" w:rsidRDefault="00352799" w:rsidP="00352799">
      <w:pPr>
        <w:pStyle w:val="a9"/>
        <w:tabs>
          <w:tab w:val="left" w:pos="993"/>
        </w:tabs>
        <w:spacing w:line="360" w:lineRule="auto"/>
        <w:ind w:firstLine="709"/>
        <w:rPr>
          <w:color w:val="000000"/>
          <w:shd w:val="clear" w:color="auto" w:fill="FFFFFF"/>
          <w:lang w:val="uk-UA"/>
        </w:rPr>
      </w:pPr>
      <w:r w:rsidRPr="00DA4B15">
        <w:rPr>
          <w:color w:val="000000"/>
          <w:lang w:val="uk-UA"/>
        </w:rPr>
        <w:t>Основними завданнями</w:t>
      </w:r>
      <w:r>
        <w:rPr>
          <w:color w:val="000000"/>
          <w:shd w:val="clear" w:color="auto" w:fill="FFFFFF"/>
          <w:lang w:val="uk-UA"/>
        </w:rPr>
        <w:t xml:space="preserve"> Державної соціальної служби України </w:t>
      </w:r>
      <w:r w:rsidRPr="00DA4B15">
        <w:rPr>
          <w:color w:val="000000"/>
          <w:lang w:val="uk-UA"/>
        </w:rPr>
        <w:t>є здійснення державного контролю</w:t>
      </w:r>
      <w:r>
        <w:rPr>
          <w:color w:val="000000"/>
          <w:lang w:val="uk-UA"/>
        </w:rPr>
        <w:t xml:space="preserve"> за</w:t>
      </w:r>
      <w:r w:rsidRPr="00DA4B15">
        <w:rPr>
          <w:color w:val="000000"/>
          <w:lang w:val="uk-UA"/>
        </w:rPr>
        <w:t>:</w:t>
      </w:r>
      <w:bookmarkStart w:id="9" w:name="n15"/>
      <w:bookmarkEnd w:id="9"/>
    </w:p>
    <w:p w:rsidR="00352799" w:rsidRDefault="00352799" w:rsidP="00352799">
      <w:pPr>
        <w:pStyle w:val="a9"/>
        <w:tabs>
          <w:tab w:val="left" w:pos="1134"/>
        </w:tabs>
        <w:spacing w:line="360" w:lineRule="auto"/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– </w:t>
      </w:r>
      <w:r w:rsidRPr="00DA4B15">
        <w:rPr>
          <w:color w:val="000000"/>
          <w:lang w:val="uk-UA"/>
        </w:rPr>
        <w:t>додержанням вимог законодавства під час надання соціальної підтримки (державні допомоги, пільги, житлові субсидії та інші виплати, що здійснюються за рахунок коштів державного бюджету, соціальні послуги) та з питань захисту прав дітей;</w:t>
      </w:r>
      <w:bookmarkStart w:id="10" w:name="n16"/>
      <w:bookmarkEnd w:id="10"/>
    </w:p>
    <w:p w:rsidR="00352799" w:rsidRDefault="00352799" w:rsidP="00352799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55"/>
        <w:rPr>
          <w:color w:val="000000"/>
          <w:lang w:val="uk-UA"/>
        </w:rPr>
      </w:pPr>
      <w:r w:rsidRPr="00DA4B15">
        <w:rPr>
          <w:color w:val="000000"/>
          <w:lang w:val="uk-UA"/>
        </w:rPr>
        <w:t>використанням коштів державного бюджету, спрямованих на надання соціальної підтримки, зокрема під час проведення перерахунків розміру виплаченої або наданої з порушенням законодавства соціальної підтримки;</w:t>
      </w:r>
      <w:bookmarkStart w:id="11" w:name="n17"/>
      <w:bookmarkEnd w:id="11"/>
    </w:p>
    <w:p w:rsidR="00352799" w:rsidRDefault="00352799" w:rsidP="00352799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55"/>
        <w:rPr>
          <w:color w:val="000000"/>
          <w:lang w:val="uk-UA"/>
        </w:rPr>
      </w:pPr>
      <w:proofErr w:type="spellStart"/>
      <w:r>
        <w:rPr>
          <w:color w:val="000000"/>
        </w:rPr>
        <w:t>діяльністю</w:t>
      </w:r>
      <w:proofErr w:type="spellEnd"/>
      <w:r>
        <w:rPr>
          <w:color w:val="000000"/>
        </w:rPr>
        <w:t xml:space="preserve"> служб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справах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  <w:lang w:val="uk-UA"/>
        </w:rPr>
        <w:t xml:space="preserve"> </w:t>
      </w:r>
      <w:r w:rsidRPr="00DA4B15">
        <w:rPr>
          <w:color w:val="000000"/>
        </w:rPr>
        <w:t>[</w:t>
      </w:r>
      <w:r w:rsidR="00EB37BA">
        <w:rPr>
          <w:color w:val="000000"/>
          <w:lang w:val="uk-UA"/>
        </w:rPr>
        <w:t>7</w:t>
      </w:r>
      <w:r w:rsidRPr="00DA4B15">
        <w:rPr>
          <w:color w:val="000000"/>
        </w:rPr>
        <w:t>]</w:t>
      </w:r>
      <w:r>
        <w:rPr>
          <w:color w:val="000000"/>
          <w:lang w:val="uk-UA"/>
        </w:rPr>
        <w:t>.</w:t>
      </w:r>
    </w:p>
    <w:p w:rsidR="003C3136" w:rsidRDefault="00352799" w:rsidP="00DA4B15">
      <w:pPr>
        <w:pStyle w:val="a9"/>
        <w:spacing w:line="360" w:lineRule="auto"/>
        <w:ind w:firstLine="709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</w:t>
      </w:r>
      <w:r w:rsidR="00D4406A">
        <w:rPr>
          <w:color w:val="000000"/>
          <w:shd w:val="clear" w:color="auto" w:fill="FFFFFF"/>
          <w:lang w:val="uk-UA"/>
        </w:rPr>
        <w:t xml:space="preserve">а </w:t>
      </w:r>
      <w:r w:rsidR="003C3136" w:rsidRPr="003C3136">
        <w:rPr>
          <w:color w:val="000000"/>
          <w:shd w:val="clear" w:color="auto" w:fill="FFFFFF"/>
          <w:lang w:val="uk-UA"/>
        </w:rPr>
        <w:t>Міністерс</w:t>
      </w:r>
      <w:r w:rsidR="00D4406A">
        <w:rPr>
          <w:color w:val="000000"/>
          <w:shd w:val="clear" w:color="auto" w:fill="FFFFFF"/>
          <w:lang w:val="uk-UA"/>
        </w:rPr>
        <w:t xml:space="preserve">тво соціальної політики України – </w:t>
      </w:r>
      <w:r w:rsidR="00A503FB">
        <w:rPr>
          <w:color w:val="000000"/>
          <w:shd w:val="clear" w:color="auto" w:fill="FFFFFF"/>
          <w:lang w:val="uk-UA"/>
        </w:rPr>
        <w:t>ЦОВВ</w:t>
      </w:r>
      <w:r w:rsidR="003C3136" w:rsidRPr="003C3136">
        <w:rPr>
          <w:color w:val="000000"/>
          <w:shd w:val="clear" w:color="auto" w:fill="FFFFFF"/>
          <w:lang w:val="uk-UA"/>
        </w:rPr>
        <w:t xml:space="preserve">, діяльність якого спрямовується і координується </w:t>
      </w:r>
      <w:r w:rsidR="00A503FB">
        <w:rPr>
          <w:color w:val="000000"/>
          <w:shd w:val="clear" w:color="auto" w:fill="FFFFFF"/>
          <w:lang w:val="uk-UA"/>
        </w:rPr>
        <w:t>КМУ</w:t>
      </w:r>
      <w:r w:rsidR="00D4406A">
        <w:rPr>
          <w:color w:val="000000"/>
          <w:shd w:val="clear" w:color="auto" w:fill="FFFFFF"/>
          <w:lang w:val="uk-UA"/>
        </w:rPr>
        <w:t>,</w:t>
      </w:r>
      <w:r w:rsidR="003C3136" w:rsidRPr="003C3136">
        <w:rPr>
          <w:color w:val="000000"/>
          <w:shd w:val="clear" w:color="auto" w:fill="FFFFFF"/>
          <w:lang w:val="uk-UA"/>
        </w:rPr>
        <w:t xml:space="preserve"> </w:t>
      </w:r>
      <w:r w:rsidR="00D4406A">
        <w:rPr>
          <w:color w:val="000000"/>
          <w:shd w:val="clear" w:color="auto" w:fill="FFFFFF"/>
          <w:lang w:val="uk-UA"/>
        </w:rPr>
        <w:t>покладено забезпечення формування та реалізації державної політики</w:t>
      </w:r>
      <w:r w:rsidR="00120343">
        <w:rPr>
          <w:color w:val="000000"/>
          <w:shd w:val="clear" w:color="auto" w:fill="FFFFFF"/>
          <w:lang w:val="uk-UA"/>
        </w:rPr>
        <w:t xml:space="preserve"> у сфері соціальної політики, </w:t>
      </w:r>
      <w:r w:rsidR="003C3136" w:rsidRPr="003C3136">
        <w:rPr>
          <w:color w:val="000000"/>
          <w:shd w:val="clear" w:color="auto" w:fill="FFFFFF"/>
          <w:lang w:val="uk-UA"/>
        </w:rPr>
        <w:t>загальнообов’язкового державного соціального та пенсійного страхування, соціального захисту, волонтерської діяльності, з питань сім’ї та дітей, оздоровлення та відпочинку дітей, усиновлення та захисту прав дітей, запобігання насильству в сім’ї, протидії торгівлі людьми, відновлення прав осіб, депортованих за націонал</w:t>
      </w:r>
      <w:r w:rsidR="00D4406A">
        <w:rPr>
          <w:color w:val="000000"/>
          <w:shd w:val="clear" w:color="auto" w:fill="FFFFFF"/>
          <w:lang w:val="uk-UA"/>
        </w:rPr>
        <w:t>ьною ознакою, а також забезпечення формування та реалізації</w:t>
      </w:r>
      <w:r w:rsidR="003C3136" w:rsidRPr="003C3136">
        <w:rPr>
          <w:color w:val="000000"/>
          <w:shd w:val="clear" w:color="auto" w:fill="FFFFFF"/>
          <w:lang w:val="uk-UA"/>
        </w:rPr>
        <w:t xml:space="preserve"> державної політики щодо пенсійного забезпечення та ведення обліку осіб, які підлягають загальнообов’язковому державному соціальному страхуванню, соціального захисту ветеранів війни та осіб, на яких поширюється дія</w:t>
      </w:r>
      <w:r w:rsidR="003C3136">
        <w:rPr>
          <w:color w:val="000000"/>
          <w:shd w:val="clear" w:color="auto" w:fill="FFFFFF"/>
        </w:rPr>
        <w:t> </w:t>
      </w:r>
      <w:hyperlink r:id="rId13" w:tgtFrame="_blank" w:history="1">
        <w:r w:rsidR="003C3136" w:rsidRPr="003C3136">
          <w:rPr>
            <w:rStyle w:val="a3"/>
            <w:color w:val="auto"/>
            <w:u w:val="none"/>
            <w:shd w:val="clear" w:color="auto" w:fill="FFFFFF"/>
            <w:lang w:val="uk-UA"/>
          </w:rPr>
          <w:t>Закону України</w:t>
        </w:r>
      </w:hyperlink>
      <w:r w:rsidR="003C3136">
        <w:rPr>
          <w:color w:val="000000"/>
          <w:shd w:val="clear" w:color="auto" w:fill="FFFFFF"/>
        </w:rPr>
        <w:t> </w:t>
      </w:r>
      <w:r w:rsidR="003C3136">
        <w:rPr>
          <w:color w:val="000000"/>
          <w:shd w:val="clear" w:color="auto" w:fill="FFFFFF"/>
          <w:lang w:val="uk-UA"/>
        </w:rPr>
        <w:t>«</w:t>
      </w:r>
      <w:r w:rsidR="003C3136" w:rsidRPr="003C3136">
        <w:rPr>
          <w:color w:val="000000"/>
          <w:shd w:val="clear" w:color="auto" w:fill="FFFFFF"/>
          <w:lang w:val="uk-UA"/>
        </w:rPr>
        <w:t xml:space="preserve">Про статус ветеранів війни, </w:t>
      </w:r>
      <w:r w:rsidR="003C3136">
        <w:rPr>
          <w:color w:val="000000"/>
          <w:shd w:val="clear" w:color="auto" w:fill="FFFFFF"/>
          <w:lang w:val="uk-UA"/>
        </w:rPr>
        <w:t>гарантії їх соціального захисту»</w:t>
      </w:r>
      <w:r w:rsidR="003C3136" w:rsidRPr="003C3136">
        <w:rPr>
          <w:color w:val="000000"/>
          <w:shd w:val="clear" w:color="auto" w:fill="FFFFFF"/>
          <w:lang w:val="uk-UA"/>
        </w:rPr>
        <w:t xml:space="preserve"> в частині організації виплати їм разової грошової допомоги, соціальної та професійної адаптації військовослужбовців, які звільняються, осіб, звільнених з військової служби, у сфері здійснення державного нагляду та контролю за додержанням вимог законодавства про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</w:t>
      </w:r>
      <w:r w:rsidR="003C3136" w:rsidRPr="003C3136">
        <w:rPr>
          <w:color w:val="000000"/>
          <w:shd w:val="clear" w:color="auto" w:fill="FFFFFF"/>
          <w:lang w:val="uk-UA"/>
        </w:rPr>
        <w:lastRenderedPageBreak/>
        <w:t>інших видів матеріального забезпечення з метою дотримання прав і гарантій застрахованих осіб, у сфері здійснення державного контролю за додержанням вимог законодавства під час надання соціальної підтримки та з питань захисту прав дітей</w:t>
      </w:r>
      <w:r w:rsidR="003C3136">
        <w:rPr>
          <w:color w:val="000000"/>
          <w:shd w:val="clear" w:color="auto" w:fill="FFFFFF"/>
          <w:lang w:val="uk-UA"/>
        </w:rPr>
        <w:t xml:space="preserve"> </w:t>
      </w:r>
      <w:r w:rsidR="003C3136" w:rsidRPr="003C3136">
        <w:rPr>
          <w:color w:val="000000"/>
          <w:shd w:val="clear" w:color="auto" w:fill="FFFFFF"/>
          <w:lang w:val="uk-UA"/>
        </w:rPr>
        <w:t>[</w:t>
      </w:r>
      <w:r w:rsidR="00EB37BA">
        <w:rPr>
          <w:color w:val="000000"/>
          <w:shd w:val="clear" w:color="auto" w:fill="FFFFFF"/>
          <w:lang w:val="uk-UA"/>
        </w:rPr>
        <w:t>8</w:t>
      </w:r>
      <w:r w:rsidR="003C3136" w:rsidRPr="003C3136">
        <w:rPr>
          <w:color w:val="000000"/>
          <w:shd w:val="clear" w:color="auto" w:fill="FFFFFF"/>
          <w:lang w:val="uk-UA"/>
        </w:rPr>
        <w:t>]</w:t>
      </w:r>
      <w:r w:rsidR="00C72993">
        <w:rPr>
          <w:color w:val="000000"/>
          <w:shd w:val="clear" w:color="auto" w:fill="FFFFFF"/>
          <w:lang w:val="uk-UA"/>
        </w:rPr>
        <w:t>.</w:t>
      </w:r>
    </w:p>
    <w:p w:rsidR="00C16EA9" w:rsidRPr="00C16EA9" w:rsidRDefault="00120343" w:rsidP="00C16EA9">
      <w:pPr>
        <w:pStyle w:val="a9"/>
        <w:spacing w:line="360" w:lineRule="auto"/>
        <w:ind w:firstLine="709"/>
        <w:rPr>
          <w:spacing w:val="-2"/>
          <w:szCs w:val="28"/>
          <w:lang w:val="uk-UA"/>
        </w:rPr>
      </w:pPr>
      <w:r>
        <w:rPr>
          <w:lang w:val="uk-UA"/>
        </w:rPr>
        <w:t xml:space="preserve">Зважаючи на сказане вище, можна констатувати, що </w:t>
      </w:r>
      <w:r w:rsidR="009377B3">
        <w:rPr>
          <w:lang w:val="uk-UA"/>
        </w:rPr>
        <w:t xml:space="preserve">на рівні </w:t>
      </w:r>
      <w:r w:rsidR="00A503FB">
        <w:rPr>
          <w:lang w:val="uk-UA"/>
        </w:rPr>
        <w:t>ЦОВВ</w:t>
      </w:r>
      <w:r w:rsidR="009377B3">
        <w:rPr>
          <w:lang w:val="uk-UA"/>
        </w:rPr>
        <w:t xml:space="preserve"> </w:t>
      </w:r>
      <w:r w:rsidR="00C72993">
        <w:rPr>
          <w:lang w:val="uk-UA"/>
        </w:rPr>
        <w:t xml:space="preserve">вже </w:t>
      </w:r>
      <w:r w:rsidR="009377B3">
        <w:rPr>
          <w:lang w:val="uk-UA"/>
        </w:rPr>
        <w:t xml:space="preserve">зроблені </w:t>
      </w:r>
      <w:r w:rsidR="00570781">
        <w:rPr>
          <w:lang w:val="uk-UA"/>
        </w:rPr>
        <w:t>суттєві</w:t>
      </w:r>
      <w:r w:rsidR="009377B3">
        <w:rPr>
          <w:lang w:val="uk-UA"/>
        </w:rPr>
        <w:t xml:space="preserve"> кроки щодо оптимізації </w:t>
      </w:r>
      <w:r w:rsidR="00050A55">
        <w:rPr>
          <w:lang w:val="uk-UA"/>
        </w:rPr>
        <w:t>публічного</w:t>
      </w:r>
      <w:r w:rsidR="009377B3">
        <w:rPr>
          <w:lang w:val="uk-UA"/>
        </w:rPr>
        <w:t xml:space="preserve"> </w:t>
      </w:r>
      <w:r>
        <w:rPr>
          <w:lang w:val="uk-UA"/>
        </w:rPr>
        <w:t>управління соціальною сферою. Натомість,</w:t>
      </w:r>
      <w:r w:rsidR="009377B3">
        <w:rPr>
          <w:lang w:val="uk-UA"/>
        </w:rPr>
        <w:t xml:space="preserve"> </w:t>
      </w:r>
      <w:r w:rsidR="00352799">
        <w:rPr>
          <w:lang w:val="uk-UA"/>
        </w:rPr>
        <w:t xml:space="preserve">на місцевому рівні, на якому безпосередньо </w:t>
      </w:r>
      <w:r w:rsidR="009377B3">
        <w:rPr>
          <w:lang w:val="uk-UA"/>
        </w:rPr>
        <w:t xml:space="preserve">надається соціальна допомога, оптимальна модель </w:t>
      </w:r>
      <w:r w:rsidR="009377B3">
        <w:rPr>
          <w:szCs w:val="28"/>
          <w:lang w:val="uk-UA"/>
        </w:rPr>
        <w:t>реалізації</w:t>
      </w:r>
      <w:r w:rsidR="009377B3" w:rsidRPr="00AA3590">
        <w:rPr>
          <w:szCs w:val="28"/>
          <w:lang w:val="uk-UA"/>
        </w:rPr>
        <w:t xml:space="preserve"> соціальної політики</w:t>
      </w:r>
      <w:r w:rsidR="009377B3">
        <w:rPr>
          <w:lang w:val="uk-UA"/>
        </w:rPr>
        <w:t xml:space="preserve"> </w:t>
      </w:r>
      <w:r w:rsidR="00C72993">
        <w:rPr>
          <w:lang w:val="uk-UA"/>
        </w:rPr>
        <w:t>лише формується</w:t>
      </w:r>
      <w:r>
        <w:rPr>
          <w:lang w:val="uk-UA"/>
        </w:rPr>
        <w:t xml:space="preserve">. Такий стан можна пояснити незавершеністю </w:t>
      </w:r>
      <w:r w:rsidR="00DB3898">
        <w:rPr>
          <w:lang w:val="uk-UA"/>
        </w:rPr>
        <w:t xml:space="preserve">процесу </w:t>
      </w:r>
      <w:r>
        <w:rPr>
          <w:lang w:val="uk-UA"/>
        </w:rPr>
        <w:t>реформування</w:t>
      </w:r>
      <w:r w:rsidR="009377B3">
        <w:rPr>
          <w:lang w:val="uk-UA"/>
        </w:rPr>
        <w:t xml:space="preserve"> </w:t>
      </w:r>
      <w:r w:rsidR="00570781">
        <w:rPr>
          <w:lang w:val="uk-UA"/>
        </w:rPr>
        <w:t>місцевого самоврядування та територіальної організації</w:t>
      </w:r>
      <w:r w:rsidR="00DB3898">
        <w:rPr>
          <w:lang w:val="uk-UA"/>
        </w:rPr>
        <w:t xml:space="preserve"> влади, що передбачає </w:t>
      </w:r>
      <w:r w:rsidR="00DB3898">
        <w:rPr>
          <w:szCs w:val="28"/>
          <w:lang w:val="uk-UA"/>
        </w:rPr>
        <w:t>децентралізацію</w:t>
      </w:r>
      <w:r w:rsidR="00123A78">
        <w:rPr>
          <w:szCs w:val="28"/>
          <w:lang w:val="uk-UA"/>
        </w:rPr>
        <w:t xml:space="preserve"> повноважень </w:t>
      </w:r>
      <w:r w:rsidR="00C72993">
        <w:rPr>
          <w:szCs w:val="28"/>
          <w:lang w:val="uk-UA"/>
        </w:rPr>
        <w:t xml:space="preserve">і функцій </w:t>
      </w:r>
      <w:r w:rsidR="00123A78">
        <w:rPr>
          <w:szCs w:val="28"/>
          <w:lang w:val="uk-UA"/>
        </w:rPr>
        <w:t>органів соціального захисту населення</w:t>
      </w:r>
      <w:r w:rsidR="00AA3590" w:rsidRPr="00AA3590">
        <w:rPr>
          <w:szCs w:val="28"/>
          <w:lang w:val="uk-UA"/>
        </w:rPr>
        <w:t xml:space="preserve">. </w:t>
      </w:r>
      <w:r w:rsidR="00DB3898">
        <w:rPr>
          <w:szCs w:val="28"/>
          <w:lang w:val="uk-UA"/>
        </w:rPr>
        <w:t>Метою зазначеного</w:t>
      </w:r>
      <w:r w:rsidR="00C72993">
        <w:rPr>
          <w:szCs w:val="28"/>
          <w:lang w:val="uk-UA"/>
        </w:rPr>
        <w:t xml:space="preserve"> реформування є максимальне наближення надання соціальних послуг до</w:t>
      </w:r>
      <w:r w:rsidR="00F8285A" w:rsidRPr="00F8285A">
        <w:rPr>
          <w:spacing w:val="-2"/>
          <w:szCs w:val="28"/>
          <w:lang w:val="uk-UA"/>
        </w:rPr>
        <w:t xml:space="preserve"> </w:t>
      </w:r>
      <w:r w:rsidR="00F8285A">
        <w:rPr>
          <w:spacing w:val="-2"/>
          <w:szCs w:val="28"/>
          <w:lang w:val="uk-UA"/>
        </w:rPr>
        <w:t>їх отримувачів</w:t>
      </w:r>
      <w:r w:rsidR="00C72993" w:rsidRPr="009377B3">
        <w:rPr>
          <w:szCs w:val="28"/>
          <w:lang w:val="uk-UA"/>
        </w:rPr>
        <w:t xml:space="preserve"> </w:t>
      </w:r>
      <w:r w:rsidR="00C72993" w:rsidRPr="00AA3590">
        <w:rPr>
          <w:szCs w:val="28"/>
          <w:lang w:val="uk-UA"/>
        </w:rPr>
        <w:t xml:space="preserve">на основі принципу </w:t>
      </w:r>
      <w:proofErr w:type="spellStart"/>
      <w:r w:rsidR="00C72993" w:rsidRPr="00AA3590">
        <w:rPr>
          <w:szCs w:val="28"/>
          <w:lang w:val="uk-UA"/>
        </w:rPr>
        <w:t>субсидіарності</w:t>
      </w:r>
      <w:proofErr w:type="spellEnd"/>
      <w:r w:rsidR="00C72993">
        <w:rPr>
          <w:szCs w:val="28"/>
          <w:lang w:val="uk-UA"/>
        </w:rPr>
        <w:t xml:space="preserve">. </w:t>
      </w:r>
      <w:r w:rsidR="00F8285A">
        <w:rPr>
          <w:szCs w:val="28"/>
          <w:lang w:val="uk-UA"/>
        </w:rPr>
        <w:t xml:space="preserve">З цією метою </w:t>
      </w:r>
      <w:r w:rsidR="00AA3590" w:rsidRPr="00AA3590">
        <w:rPr>
          <w:spacing w:val="-4"/>
          <w:szCs w:val="28"/>
          <w:lang w:val="uk-UA"/>
        </w:rPr>
        <w:t xml:space="preserve">основні </w:t>
      </w:r>
      <w:r w:rsidR="009377B3">
        <w:rPr>
          <w:spacing w:val="-4"/>
          <w:szCs w:val="28"/>
          <w:lang w:val="uk-UA"/>
        </w:rPr>
        <w:t xml:space="preserve">соціальні </w:t>
      </w:r>
      <w:r w:rsidR="009377B3">
        <w:rPr>
          <w:spacing w:val="-2"/>
          <w:szCs w:val="28"/>
          <w:lang w:val="uk-UA"/>
        </w:rPr>
        <w:t xml:space="preserve">послуги </w:t>
      </w:r>
      <w:r w:rsidR="00570781">
        <w:rPr>
          <w:spacing w:val="-2"/>
          <w:szCs w:val="28"/>
          <w:lang w:val="uk-UA"/>
        </w:rPr>
        <w:t>передаються</w:t>
      </w:r>
      <w:r w:rsidR="009377B3">
        <w:rPr>
          <w:spacing w:val="-2"/>
          <w:szCs w:val="28"/>
          <w:lang w:val="uk-UA"/>
        </w:rPr>
        <w:t xml:space="preserve"> з районного рівня</w:t>
      </w:r>
      <w:r w:rsidR="00AA3590" w:rsidRPr="00AA3590">
        <w:rPr>
          <w:spacing w:val="-2"/>
          <w:szCs w:val="28"/>
          <w:lang w:val="uk-UA"/>
        </w:rPr>
        <w:t xml:space="preserve"> </w:t>
      </w:r>
      <w:r w:rsidR="009377B3">
        <w:rPr>
          <w:spacing w:val="-2"/>
          <w:szCs w:val="28"/>
          <w:lang w:val="uk-UA"/>
        </w:rPr>
        <w:t xml:space="preserve">на </w:t>
      </w:r>
      <w:r w:rsidR="00F8285A">
        <w:rPr>
          <w:spacing w:val="-2"/>
          <w:szCs w:val="28"/>
          <w:lang w:val="uk-UA"/>
        </w:rPr>
        <w:t xml:space="preserve">місцевий, на </w:t>
      </w:r>
      <w:r w:rsidR="00F8285A" w:rsidRPr="00A42303">
        <w:rPr>
          <w:spacing w:val="-2"/>
          <w:szCs w:val="28"/>
          <w:lang w:val="uk-UA"/>
        </w:rPr>
        <w:t>якому має</w:t>
      </w:r>
      <w:r w:rsidR="00AA3590" w:rsidRPr="00A42303">
        <w:rPr>
          <w:spacing w:val="-2"/>
          <w:szCs w:val="28"/>
          <w:lang w:val="uk-UA"/>
        </w:rPr>
        <w:t xml:space="preserve"> вирішуватися більшість соціальних </w:t>
      </w:r>
      <w:r w:rsidR="00AA3590" w:rsidRPr="005B75AF">
        <w:rPr>
          <w:spacing w:val="-2"/>
          <w:szCs w:val="28"/>
          <w:lang w:val="uk-UA"/>
        </w:rPr>
        <w:t>проблем</w:t>
      </w:r>
      <w:r w:rsidR="003C3136" w:rsidRPr="005B75AF">
        <w:rPr>
          <w:spacing w:val="-2"/>
          <w:szCs w:val="28"/>
          <w:lang w:val="uk-UA"/>
        </w:rPr>
        <w:t xml:space="preserve"> людини</w:t>
      </w:r>
      <w:r w:rsidR="00E5730F" w:rsidRPr="005B75AF">
        <w:rPr>
          <w:spacing w:val="-2"/>
          <w:szCs w:val="28"/>
          <w:lang w:val="uk-UA"/>
        </w:rPr>
        <w:t xml:space="preserve">. </w:t>
      </w:r>
      <w:r w:rsidR="00C16EA9" w:rsidRPr="005B75AF">
        <w:rPr>
          <w:spacing w:val="-2"/>
          <w:szCs w:val="28"/>
          <w:lang w:val="uk-UA"/>
        </w:rPr>
        <w:t xml:space="preserve">КМУ доручено </w:t>
      </w:r>
      <w:r w:rsidR="00C16EA9" w:rsidRPr="005B75AF">
        <w:rPr>
          <w:color w:val="000000"/>
          <w:szCs w:val="28"/>
          <w:lang w:val="uk-UA"/>
        </w:rPr>
        <w:t>опрацювати</w:t>
      </w:r>
      <w:r w:rsidR="00C16EA9" w:rsidRPr="00C16EA9">
        <w:rPr>
          <w:color w:val="000000"/>
          <w:szCs w:val="28"/>
          <w:lang w:val="uk-UA"/>
        </w:rPr>
        <w:t xml:space="preserve"> питання щодо запровадження нових підходів до утворення та діяльності центрів надання адміністративних послуг, зокрема шляхом</w:t>
      </w:r>
      <w:bookmarkStart w:id="12" w:name="n10"/>
      <w:bookmarkEnd w:id="12"/>
      <w:r w:rsidR="00C16EA9" w:rsidRPr="005B75AF">
        <w:rPr>
          <w:color w:val="000000"/>
          <w:szCs w:val="28"/>
          <w:lang w:val="uk-UA"/>
        </w:rPr>
        <w:t xml:space="preserve"> </w:t>
      </w:r>
      <w:r w:rsidR="00C16EA9" w:rsidRPr="00C16EA9">
        <w:rPr>
          <w:color w:val="000000"/>
          <w:szCs w:val="28"/>
          <w:lang w:val="uk-UA"/>
        </w:rPr>
        <w:t>переходу до надання адміністративних послуг обласних та районних державних адміністрацій центрами надання адміністративних послуг органів місцевого самоврядуван</w:t>
      </w:r>
      <w:r w:rsidR="005B75AF">
        <w:rPr>
          <w:color w:val="000000"/>
          <w:szCs w:val="28"/>
          <w:lang w:val="uk-UA"/>
        </w:rPr>
        <w:t>ня</w:t>
      </w:r>
      <w:r w:rsidR="00C16EA9" w:rsidRPr="005B75AF">
        <w:rPr>
          <w:color w:val="000000"/>
          <w:szCs w:val="28"/>
          <w:lang w:val="uk-UA"/>
        </w:rPr>
        <w:t xml:space="preserve"> [</w:t>
      </w:r>
      <w:r w:rsidR="00D12F26">
        <w:rPr>
          <w:color w:val="000000"/>
          <w:szCs w:val="28"/>
          <w:lang w:val="uk-UA"/>
        </w:rPr>
        <w:t>9</w:t>
      </w:r>
      <w:r w:rsidR="00C16EA9" w:rsidRPr="005B75AF">
        <w:rPr>
          <w:color w:val="000000"/>
          <w:szCs w:val="28"/>
          <w:lang w:val="uk-UA"/>
        </w:rPr>
        <w:t>]</w:t>
      </w:r>
      <w:r w:rsidR="005B75AF">
        <w:rPr>
          <w:color w:val="000000"/>
          <w:szCs w:val="28"/>
          <w:lang w:val="uk-UA"/>
        </w:rPr>
        <w:t>.</w:t>
      </w:r>
    </w:p>
    <w:p w:rsidR="00A63408" w:rsidRPr="00A63408" w:rsidRDefault="00DB3898" w:rsidP="005B75AF">
      <w:pPr>
        <w:pStyle w:val="a9"/>
        <w:tabs>
          <w:tab w:val="left" w:pos="993"/>
        </w:tabs>
        <w:spacing w:line="360" w:lineRule="auto"/>
        <w:ind w:firstLine="709"/>
        <w:rPr>
          <w:color w:val="000000"/>
          <w:szCs w:val="28"/>
          <w:lang w:val="uk-UA"/>
        </w:rPr>
      </w:pPr>
      <w:r>
        <w:rPr>
          <w:spacing w:val="-2"/>
          <w:szCs w:val="28"/>
          <w:lang w:val="uk-UA"/>
        </w:rPr>
        <w:t>Указом Президента України КМУ поставлене завдання забезпечити децентралізацію</w:t>
      </w:r>
      <w:r w:rsidR="00E5730F">
        <w:rPr>
          <w:spacing w:val="-2"/>
          <w:szCs w:val="28"/>
          <w:lang w:val="uk-UA"/>
        </w:rPr>
        <w:t xml:space="preserve"> повноважень органів соціального захисту населення до 31 грудня 2020 </w:t>
      </w:r>
      <w:r>
        <w:rPr>
          <w:spacing w:val="-2"/>
          <w:szCs w:val="28"/>
          <w:lang w:val="uk-UA"/>
        </w:rPr>
        <w:t>року</w:t>
      </w:r>
      <w:r w:rsidR="00E5730F">
        <w:rPr>
          <w:spacing w:val="-2"/>
          <w:szCs w:val="28"/>
          <w:lang w:val="uk-UA"/>
        </w:rPr>
        <w:t xml:space="preserve"> </w:t>
      </w:r>
      <w:r w:rsidR="00EB37BA">
        <w:rPr>
          <w:spacing w:val="-2"/>
          <w:szCs w:val="28"/>
          <w:lang w:val="uk-UA"/>
        </w:rPr>
        <w:t>[3</w:t>
      </w:r>
      <w:r w:rsidR="00E5730F" w:rsidRPr="00E5730F">
        <w:rPr>
          <w:spacing w:val="-2"/>
          <w:szCs w:val="28"/>
          <w:lang w:val="uk-UA"/>
        </w:rPr>
        <w:t>]</w:t>
      </w:r>
      <w:r w:rsidR="00E5730F">
        <w:rPr>
          <w:spacing w:val="-2"/>
          <w:szCs w:val="28"/>
          <w:lang w:val="uk-UA"/>
        </w:rPr>
        <w:t xml:space="preserve">. </w:t>
      </w:r>
      <w:r w:rsidR="00570781" w:rsidRPr="00570781">
        <w:rPr>
          <w:szCs w:val="28"/>
          <w:lang w:val="uk-UA"/>
        </w:rPr>
        <w:t xml:space="preserve">Важливим кроком у цьому процесі стало </w:t>
      </w:r>
      <w:r w:rsidR="00570781">
        <w:rPr>
          <w:szCs w:val="28"/>
          <w:lang w:val="uk-UA"/>
        </w:rPr>
        <w:t>набрання</w:t>
      </w:r>
      <w:r w:rsidR="00570781" w:rsidRPr="00570781">
        <w:rPr>
          <w:szCs w:val="28"/>
          <w:lang w:val="uk-UA"/>
        </w:rPr>
        <w:t xml:space="preserve"> </w:t>
      </w:r>
      <w:r w:rsidR="00570781">
        <w:rPr>
          <w:szCs w:val="28"/>
          <w:lang w:val="uk-UA"/>
        </w:rPr>
        <w:t>з</w:t>
      </w:r>
      <w:r w:rsidR="00570781" w:rsidRPr="00570781">
        <w:rPr>
          <w:szCs w:val="28"/>
          <w:lang w:val="uk-UA"/>
        </w:rPr>
        <w:t xml:space="preserve"> 1 січня 2020 р.</w:t>
      </w:r>
      <w:r w:rsidR="00570781">
        <w:rPr>
          <w:szCs w:val="28"/>
          <w:lang w:val="uk-UA"/>
        </w:rPr>
        <w:t xml:space="preserve"> </w:t>
      </w:r>
      <w:r w:rsidR="00570781" w:rsidRPr="00570781">
        <w:rPr>
          <w:szCs w:val="28"/>
          <w:lang w:val="uk-UA"/>
        </w:rPr>
        <w:t xml:space="preserve">чинності </w:t>
      </w:r>
      <w:r w:rsidR="00A42303" w:rsidRPr="00570781">
        <w:rPr>
          <w:szCs w:val="28"/>
          <w:lang w:val="uk-UA"/>
        </w:rPr>
        <w:t>Закон</w:t>
      </w:r>
      <w:r w:rsidR="00570781">
        <w:rPr>
          <w:szCs w:val="28"/>
          <w:lang w:val="uk-UA"/>
        </w:rPr>
        <w:t>у</w:t>
      </w:r>
      <w:r w:rsidR="00A42303" w:rsidRPr="00570781">
        <w:rPr>
          <w:szCs w:val="28"/>
          <w:lang w:val="uk-UA"/>
        </w:rPr>
        <w:t xml:space="preserve"> </w:t>
      </w:r>
      <w:r w:rsidR="000860D2" w:rsidRPr="00570781">
        <w:rPr>
          <w:szCs w:val="28"/>
          <w:lang w:val="uk-UA"/>
        </w:rPr>
        <w:t>України</w:t>
      </w:r>
      <w:r w:rsidR="000860D2" w:rsidRPr="00E5730F">
        <w:rPr>
          <w:szCs w:val="28"/>
          <w:lang w:val="en-US"/>
        </w:rPr>
        <w:t> </w:t>
      </w:r>
      <w:hyperlink r:id="rId14" w:tgtFrame="_blank" w:history="1">
        <w:r w:rsidR="000860D2" w:rsidRPr="00570781">
          <w:rPr>
            <w:rStyle w:val="a3"/>
            <w:color w:val="auto"/>
            <w:szCs w:val="28"/>
            <w:u w:val="none"/>
            <w:lang w:val="uk-UA"/>
          </w:rPr>
          <w:t>«Про соціальні послуги»</w:t>
        </w:r>
      </w:hyperlink>
      <w:r w:rsidR="00570781">
        <w:rPr>
          <w:szCs w:val="28"/>
          <w:lang w:val="uk-UA"/>
        </w:rPr>
        <w:t xml:space="preserve">, котрий кардинально </w:t>
      </w:r>
      <w:r w:rsidR="000860D2" w:rsidRPr="00E5730F">
        <w:rPr>
          <w:szCs w:val="28"/>
          <w:lang w:val="en-US"/>
        </w:rPr>
        <w:t> </w:t>
      </w:r>
      <w:r w:rsidR="00A42303" w:rsidRPr="00570781">
        <w:rPr>
          <w:szCs w:val="28"/>
          <w:lang w:val="uk-UA"/>
        </w:rPr>
        <w:t xml:space="preserve">змінив розподіл </w:t>
      </w:r>
      <w:r w:rsidR="000860D2" w:rsidRPr="00570781">
        <w:rPr>
          <w:szCs w:val="28"/>
          <w:lang w:val="uk-UA"/>
        </w:rPr>
        <w:t>повноважень</w:t>
      </w:r>
      <w:r w:rsidR="000860D2" w:rsidRPr="00E5730F">
        <w:rPr>
          <w:szCs w:val="28"/>
          <w:lang w:val="en-US"/>
        </w:rPr>
        <w:t> </w:t>
      </w:r>
      <w:r w:rsidR="000860D2" w:rsidRPr="00570781">
        <w:rPr>
          <w:szCs w:val="28"/>
          <w:lang w:val="uk-UA"/>
        </w:rPr>
        <w:t>центральних та місцевих орган</w:t>
      </w:r>
      <w:r w:rsidR="00A42303" w:rsidRPr="00570781">
        <w:rPr>
          <w:szCs w:val="28"/>
          <w:lang w:val="uk-UA"/>
        </w:rPr>
        <w:t xml:space="preserve">ів </w:t>
      </w:r>
      <w:r w:rsidR="00A503FB">
        <w:rPr>
          <w:szCs w:val="28"/>
          <w:lang w:val="uk-UA"/>
        </w:rPr>
        <w:t xml:space="preserve">публічної </w:t>
      </w:r>
      <w:r w:rsidR="00A42303" w:rsidRPr="00570781">
        <w:rPr>
          <w:szCs w:val="28"/>
          <w:lang w:val="uk-UA"/>
        </w:rPr>
        <w:t>влади, а також встановив</w:t>
      </w:r>
      <w:r w:rsidR="000860D2" w:rsidRPr="00570781">
        <w:rPr>
          <w:szCs w:val="28"/>
          <w:lang w:val="uk-UA"/>
        </w:rPr>
        <w:t xml:space="preserve"> </w:t>
      </w:r>
      <w:r w:rsidR="00A42303" w:rsidRPr="00570781">
        <w:rPr>
          <w:szCs w:val="28"/>
          <w:lang w:val="uk-UA"/>
        </w:rPr>
        <w:t>систему</w:t>
      </w:r>
      <w:r w:rsidR="000860D2" w:rsidRPr="00570781">
        <w:rPr>
          <w:szCs w:val="28"/>
          <w:lang w:val="uk-UA"/>
        </w:rPr>
        <w:t xml:space="preserve"> соціальних послуг та її учасників, етапи визначення потреб, планування, організації та фінансування соціальних послуг</w:t>
      </w:r>
      <w:r w:rsidR="00D12F26">
        <w:rPr>
          <w:szCs w:val="28"/>
          <w:lang w:val="uk-UA"/>
        </w:rPr>
        <w:t xml:space="preserve"> [10</w:t>
      </w:r>
      <w:r w:rsidR="00A42303" w:rsidRPr="00570781">
        <w:rPr>
          <w:szCs w:val="28"/>
          <w:lang w:val="uk-UA"/>
        </w:rPr>
        <w:t>]</w:t>
      </w:r>
      <w:r w:rsidR="000860D2" w:rsidRPr="00570781">
        <w:rPr>
          <w:szCs w:val="28"/>
          <w:lang w:val="uk-UA"/>
        </w:rPr>
        <w:t xml:space="preserve">. </w:t>
      </w:r>
      <w:r w:rsidR="00570781">
        <w:rPr>
          <w:szCs w:val="28"/>
          <w:lang w:val="uk-UA"/>
        </w:rPr>
        <w:t>Цим Законом п</w:t>
      </w:r>
      <w:r w:rsidR="000860D2" w:rsidRPr="00570781">
        <w:rPr>
          <w:szCs w:val="28"/>
          <w:lang w:val="uk-UA"/>
        </w:rPr>
        <w:t xml:space="preserve">овноваження </w:t>
      </w:r>
      <w:r w:rsidR="00A42303" w:rsidRPr="00570781">
        <w:rPr>
          <w:szCs w:val="28"/>
          <w:lang w:val="uk-UA"/>
        </w:rPr>
        <w:t xml:space="preserve">у соціальній сфері </w:t>
      </w:r>
      <w:r w:rsidR="000860D2" w:rsidRPr="00570781">
        <w:rPr>
          <w:szCs w:val="28"/>
          <w:lang w:val="uk-UA"/>
        </w:rPr>
        <w:t>визначені як власні повноваження територіальних громад</w:t>
      </w:r>
      <w:r w:rsidR="00570781">
        <w:rPr>
          <w:szCs w:val="28"/>
          <w:lang w:val="uk-UA"/>
        </w:rPr>
        <w:t>, що</w:t>
      </w:r>
      <w:r w:rsidR="000860D2" w:rsidRPr="00570781">
        <w:rPr>
          <w:szCs w:val="28"/>
          <w:lang w:val="uk-UA"/>
        </w:rPr>
        <w:t xml:space="preserve"> зобов’язані надавати базові соціальні послуги. </w:t>
      </w:r>
      <w:r w:rsidR="00272336" w:rsidRPr="00570781">
        <w:rPr>
          <w:szCs w:val="28"/>
          <w:lang w:val="uk-UA"/>
        </w:rPr>
        <w:t>При цьому,</w:t>
      </w:r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кожна</w:t>
      </w:r>
      <w:proofErr w:type="spellEnd"/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соціальна</w:t>
      </w:r>
      <w:proofErr w:type="spellEnd"/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послуга</w:t>
      </w:r>
      <w:proofErr w:type="spellEnd"/>
      <w:r w:rsidR="00272336" w:rsidRPr="00570781">
        <w:rPr>
          <w:szCs w:val="28"/>
        </w:rPr>
        <w:t xml:space="preserve"> </w:t>
      </w:r>
      <w:r w:rsidR="00352799">
        <w:rPr>
          <w:szCs w:val="28"/>
          <w:lang w:val="uk-UA"/>
        </w:rPr>
        <w:t xml:space="preserve">повинна </w:t>
      </w:r>
      <w:proofErr w:type="spellStart"/>
      <w:r w:rsidR="00352799">
        <w:rPr>
          <w:szCs w:val="28"/>
        </w:rPr>
        <w:t>надавати</w:t>
      </w:r>
      <w:r w:rsidR="00272336" w:rsidRPr="00570781">
        <w:rPr>
          <w:szCs w:val="28"/>
        </w:rPr>
        <w:t>ся</w:t>
      </w:r>
      <w:proofErr w:type="spellEnd"/>
      <w:r w:rsidR="00272336" w:rsidRPr="00570781">
        <w:rPr>
          <w:szCs w:val="28"/>
        </w:rPr>
        <w:t xml:space="preserve"> за </w:t>
      </w:r>
      <w:proofErr w:type="spellStart"/>
      <w:r w:rsidR="00272336" w:rsidRPr="00570781">
        <w:rPr>
          <w:szCs w:val="28"/>
        </w:rPr>
        <w:lastRenderedPageBreak/>
        <w:t>відповідним</w:t>
      </w:r>
      <w:proofErr w:type="spellEnd"/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соціальним</w:t>
      </w:r>
      <w:proofErr w:type="spellEnd"/>
      <w:r w:rsidR="00272336" w:rsidRPr="00570781">
        <w:rPr>
          <w:szCs w:val="28"/>
        </w:rPr>
        <w:t xml:space="preserve"> стандартом, </w:t>
      </w:r>
      <w:proofErr w:type="spellStart"/>
      <w:r w:rsidR="00272336" w:rsidRPr="00570781">
        <w:rPr>
          <w:szCs w:val="28"/>
        </w:rPr>
        <w:t>затвердж</w:t>
      </w:r>
      <w:r w:rsidR="00272336" w:rsidRPr="00570781">
        <w:rPr>
          <w:szCs w:val="28"/>
          <w:lang w:val="uk-UA"/>
        </w:rPr>
        <w:t>еним</w:t>
      </w:r>
      <w:proofErr w:type="spellEnd"/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Міністерство</w:t>
      </w:r>
      <w:proofErr w:type="spellEnd"/>
      <w:r w:rsidR="00272336" w:rsidRPr="00570781">
        <w:rPr>
          <w:szCs w:val="28"/>
          <w:lang w:val="uk-UA"/>
        </w:rPr>
        <w:t>м</w:t>
      </w:r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соціальної</w:t>
      </w:r>
      <w:proofErr w:type="spellEnd"/>
      <w:r w:rsidR="00272336" w:rsidRPr="00570781">
        <w:rPr>
          <w:szCs w:val="28"/>
        </w:rPr>
        <w:t xml:space="preserve"> </w:t>
      </w:r>
      <w:proofErr w:type="spellStart"/>
      <w:r w:rsidR="00272336" w:rsidRPr="00570781">
        <w:rPr>
          <w:szCs w:val="28"/>
        </w:rPr>
        <w:t>політики</w:t>
      </w:r>
      <w:proofErr w:type="spellEnd"/>
      <w:r w:rsidR="00272336" w:rsidRPr="00570781">
        <w:rPr>
          <w:szCs w:val="28"/>
        </w:rPr>
        <w:t>.</w:t>
      </w:r>
      <w:r w:rsidR="00272336" w:rsidRPr="00570781">
        <w:rPr>
          <w:szCs w:val="28"/>
          <w:lang w:val="uk-UA"/>
        </w:rPr>
        <w:t xml:space="preserve"> </w:t>
      </w:r>
      <w:r w:rsidR="000860D2" w:rsidRPr="00570781">
        <w:rPr>
          <w:szCs w:val="28"/>
          <w:lang w:val="uk-UA"/>
        </w:rPr>
        <w:t xml:space="preserve">Для їх реалізації в структурі виконавчих органів ОТГ </w:t>
      </w:r>
      <w:r w:rsidR="00A63408">
        <w:rPr>
          <w:szCs w:val="28"/>
          <w:lang w:val="uk-UA"/>
        </w:rPr>
        <w:t xml:space="preserve">створюється </w:t>
      </w:r>
      <w:r w:rsidR="00BC74CA" w:rsidRPr="00BC74CA">
        <w:rPr>
          <w:color w:val="000000"/>
          <w:shd w:val="clear" w:color="auto" w:fill="FFFFFF"/>
          <w:lang w:val="uk-UA"/>
        </w:rPr>
        <w:t xml:space="preserve">Центр надання соціальних послуг </w:t>
      </w:r>
      <w:r w:rsidR="00BC74CA">
        <w:rPr>
          <w:color w:val="000000"/>
          <w:shd w:val="clear" w:color="auto" w:fill="FFFFFF"/>
          <w:lang w:val="uk-UA"/>
        </w:rPr>
        <w:t>– комплексний</w:t>
      </w:r>
      <w:r w:rsidR="00BC74CA" w:rsidRPr="00BC74CA">
        <w:rPr>
          <w:color w:val="000000"/>
          <w:shd w:val="clear" w:color="auto" w:fill="FFFFFF"/>
          <w:lang w:val="uk-UA"/>
        </w:rPr>
        <w:t xml:space="preserve"> заклад соціального захисту населення, структурні або відокремлені (територіальні) підрозділи якого провадять соціальну роботу та надають соціальні послуги особам/сім’ям, які належать до вразливих груп населення та/або перебувають у складних життєвих обставинах.</w:t>
      </w:r>
      <w:r w:rsidR="00BC74CA">
        <w:rPr>
          <w:color w:val="000000"/>
          <w:shd w:val="clear" w:color="auto" w:fill="FFFFFF"/>
          <w:lang w:val="uk-UA"/>
        </w:rPr>
        <w:t xml:space="preserve"> </w:t>
      </w:r>
      <w:r w:rsidR="005B75AF">
        <w:rPr>
          <w:color w:val="000000"/>
          <w:shd w:val="clear" w:color="auto" w:fill="FFFFFF"/>
          <w:lang w:val="uk-UA"/>
        </w:rPr>
        <w:t xml:space="preserve">Центр утворюється </w:t>
      </w:r>
      <w:r w:rsidR="00BC74CA" w:rsidRPr="0046302B">
        <w:rPr>
          <w:color w:val="000000"/>
          <w:shd w:val="clear" w:color="auto" w:fill="FFFFFF"/>
          <w:lang w:val="uk-UA"/>
        </w:rPr>
        <w:t>органом місцевого самоврядування</w:t>
      </w:r>
      <w:r w:rsidR="00BC74CA" w:rsidRPr="00BC74CA">
        <w:rPr>
          <w:color w:val="000000"/>
          <w:shd w:val="clear" w:color="auto" w:fill="FFFFFF"/>
          <w:lang w:val="uk-UA"/>
        </w:rPr>
        <w:t xml:space="preserve"> з урахуванням потреб відповідної адміністративно-територіальної одиниці або територіальної громади у разі відсутності центру соціальних служб та територіального центру соціального обслуговування (надання соціальних </w:t>
      </w:r>
      <w:r w:rsidR="00BC74CA" w:rsidRPr="00A63408">
        <w:rPr>
          <w:color w:val="000000"/>
          <w:szCs w:val="28"/>
          <w:shd w:val="clear" w:color="auto" w:fill="FFFFFF"/>
          <w:lang w:val="uk-UA"/>
        </w:rPr>
        <w:t>послуг) для виконання їх завдань і функцій</w:t>
      </w:r>
      <w:r w:rsidR="00A63408" w:rsidRPr="00A63408">
        <w:rPr>
          <w:color w:val="000000"/>
          <w:szCs w:val="28"/>
          <w:shd w:val="clear" w:color="auto" w:fill="FFFFFF"/>
          <w:lang w:val="uk-UA"/>
        </w:rPr>
        <w:t xml:space="preserve"> [</w:t>
      </w:r>
      <w:r w:rsidR="00D12F26">
        <w:rPr>
          <w:color w:val="000000"/>
          <w:szCs w:val="28"/>
          <w:shd w:val="clear" w:color="auto" w:fill="FFFFFF"/>
          <w:lang w:val="uk-UA"/>
        </w:rPr>
        <w:t>11</w:t>
      </w:r>
      <w:r w:rsidR="00A63408" w:rsidRPr="00A63408">
        <w:rPr>
          <w:color w:val="000000"/>
          <w:szCs w:val="28"/>
          <w:shd w:val="clear" w:color="auto" w:fill="FFFFFF"/>
          <w:lang w:val="uk-UA"/>
        </w:rPr>
        <w:t>]</w:t>
      </w:r>
      <w:r w:rsidR="00A63408" w:rsidRPr="00A63408">
        <w:rPr>
          <w:color w:val="000000"/>
          <w:szCs w:val="28"/>
          <w:lang w:val="uk-UA"/>
        </w:rPr>
        <w:t>.</w:t>
      </w:r>
      <w:bookmarkStart w:id="13" w:name="n41"/>
      <w:bookmarkEnd w:id="13"/>
      <w:r w:rsidR="00A63408" w:rsidRPr="00A63408">
        <w:rPr>
          <w:color w:val="000000"/>
          <w:szCs w:val="28"/>
          <w:lang w:val="uk-UA"/>
        </w:rPr>
        <w:t xml:space="preserve"> </w:t>
      </w:r>
    </w:p>
    <w:p w:rsidR="005B75AF" w:rsidRDefault="005B75AF" w:rsidP="005B75AF">
      <w:pPr>
        <w:pStyle w:val="a9"/>
        <w:spacing w:line="360" w:lineRule="auto"/>
        <w:ind w:firstLine="709"/>
        <w:rPr>
          <w:spacing w:val="-2"/>
          <w:szCs w:val="28"/>
          <w:lang w:val="uk-UA"/>
        </w:rPr>
      </w:pPr>
      <w:bookmarkStart w:id="14" w:name="n54"/>
      <w:bookmarkEnd w:id="14"/>
      <w:r>
        <w:rPr>
          <w:szCs w:val="28"/>
          <w:lang w:val="uk-UA"/>
        </w:rPr>
        <w:t xml:space="preserve">Таким чином, </w:t>
      </w:r>
      <w:r w:rsidR="00A42303" w:rsidRPr="00570781">
        <w:rPr>
          <w:szCs w:val="28"/>
          <w:lang w:val="uk-UA"/>
        </w:rPr>
        <w:t>п</w:t>
      </w:r>
      <w:r w:rsidR="000860D2" w:rsidRPr="00570781">
        <w:rPr>
          <w:szCs w:val="28"/>
          <w:lang w:val="uk-UA"/>
        </w:rPr>
        <w:t xml:space="preserve">роцес </w:t>
      </w:r>
      <w:r w:rsidR="00DB3898">
        <w:rPr>
          <w:szCs w:val="28"/>
          <w:lang w:val="uk-UA"/>
        </w:rPr>
        <w:t xml:space="preserve">децентралізації </w:t>
      </w:r>
      <w:r w:rsidR="0046302B">
        <w:rPr>
          <w:szCs w:val="28"/>
          <w:lang w:val="uk-UA"/>
        </w:rPr>
        <w:t xml:space="preserve">сфери </w:t>
      </w:r>
      <w:r w:rsidR="000860D2" w:rsidRPr="00570781">
        <w:rPr>
          <w:szCs w:val="28"/>
          <w:lang w:val="uk-UA"/>
        </w:rPr>
        <w:t>соц</w:t>
      </w:r>
      <w:r w:rsidR="00A42303" w:rsidRPr="00570781">
        <w:rPr>
          <w:szCs w:val="28"/>
          <w:lang w:val="uk-UA"/>
        </w:rPr>
        <w:t>іа</w:t>
      </w:r>
      <w:r w:rsidR="0046302B">
        <w:rPr>
          <w:szCs w:val="28"/>
          <w:lang w:val="uk-UA"/>
        </w:rPr>
        <w:t>льного забезпечення</w:t>
      </w:r>
      <w:r w:rsidR="00DB38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перебуває в активній стадії і </w:t>
      </w:r>
      <w:r w:rsidR="00D12F26">
        <w:rPr>
          <w:szCs w:val="28"/>
          <w:lang w:val="uk-UA"/>
        </w:rPr>
        <w:t>проходить</w:t>
      </w:r>
      <w:r>
        <w:rPr>
          <w:szCs w:val="28"/>
          <w:lang w:val="uk-UA"/>
        </w:rPr>
        <w:t xml:space="preserve"> в контексті реформування місцевого самоврядування та територіальної організації влади</w:t>
      </w:r>
      <w:r w:rsidR="000860D2" w:rsidRPr="0057078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Його успішне завершення дасть можливість</w:t>
      </w:r>
      <w:r w:rsidR="000860D2" w:rsidRPr="00570781">
        <w:rPr>
          <w:szCs w:val="28"/>
          <w:lang w:val="uk-UA"/>
        </w:rPr>
        <w:t xml:space="preserve"> </w:t>
      </w:r>
      <w:r w:rsidR="00D12F26">
        <w:rPr>
          <w:szCs w:val="28"/>
          <w:lang w:val="uk-UA"/>
        </w:rPr>
        <w:t xml:space="preserve">більш </w:t>
      </w:r>
      <w:r w:rsidR="00AA3590" w:rsidRPr="00AA3590">
        <w:rPr>
          <w:spacing w:val="-4"/>
          <w:szCs w:val="28"/>
          <w:lang w:val="uk-UA"/>
        </w:rPr>
        <w:t xml:space="preserve">ефективно </w:t>
      </w:r>
      <w:r w:rsidR="00AA3590" w:rsidRPr="00AA3590">
        <w:rPr>
          <w:spacing w:val="-2"/>
          <w:szCs w:val="28"/>
          <w:lang w:val="uk-UA"/>
        </w:rPr>
        <w:t xml:space="preserve">здійснювати </w:t>
      </w:r>
      <w:r w:rsidR="00C100F7">
        <w:rPr>
          <w:spacing w:val="-2"/>
          <w:szCs w:val="28"/>
          <w:lang w:val="uk-UA"/>
        </w:rPr>
        <w:t>соціальну функцію</w:t>
      </w:r>
      <w:r w:rsidR="00AA3590" w:rsidRPr="00AA3590">
        <w:rPr>
          <w:spacing w:val="-2"/>
          <w:szCs w:val="28"/>
          <w:lang w:val="uk-UA"/>
        </w:rPr>
        <w:t xml:space="preserve"> </w:t>
      </w:r>
      <w:r w:rsidR="00C100F7">
        <w:rPr>
          <w:spacing w:val="-2"/>
          <w:szCs w:val="28"/>
          <w:lang w:val="uk-UA"/>
        </w:rPr>
        <w:t xml:space="preserve">публічного управління </w:t>
      </w:r>
      <w:r w:rsidR="00AA3590" w:rsidRPr="00AA3590">
        <w:rPr>
          <w:spacing w:val="-2"/>
          <w:szCs w:val="28"/>
          <w:lang w:val="uk-UA"/>
        </w:rPr>
        <w:t xml:space="preserve">та надавати </w:t>
      </w:r>
      <w:r w:rsidR="006E1456">
        <w:rPr>
          <w:spacing w:val="-2"/>
          <w:szCs w:val="28"/>
          <w:lang w:val="uk-UA"/>
        </w:rPr>
        <w:t xml:space="preserve">якісні і своєчасні </w:t>
      </w:r>
      <w:r w:rsidR="00AA3590" w:rsidRPr="00AA3590">
        <w:rPr>
          <w:spacing w:val="-2"/>
          <w:szCs w:val="28"/>
          <w:lang w:val="uk-UA"/>
        </w:rPr>
        <w:t>соціальні послуги населенню.</w:t>
      </w:r>
    </w:p>
    <w:p w:rsidR="00EE28E5" w:rsidRPr="005B75AF" w:rsidRDefault="00AA3590" w:rsidP="005B75AF">
      <w:pPr>
        <w:pStyle w:val="a9"/>
        <w:spacing w:line="360" w:lineRule="auto"/>
        <w:ind w:firstLine="709"/>
        <w:rPr>
          <w:szCs w:val="28"/>
          <w:lang w:val="uk-UA"/>
        </w:rPr>
      </w:pPr>
      <w:r w:rsidRPr="00AA3590">
        <w:rPr>
          <w:spacing w:val="-2"/>
          <w:szCs w:val="28"/>
          <w:lang w:val="uk-UA"/>
        </w:rPr>
        <w:t xml:space="preserve"> </w:t>
      </w:r>
    </w:p>
    <w:p w:rsidR="003C116F" w:rsidRPr="00EB37BA" w:rsidRDefault="00411F8E" w:rsidP="00C100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BA">
        <w:rPr>
          <w:rFonts w:ascii="Times New Roman" w:hAnsi="Times New Roman" w:cs="Times New Roman"/>
          <w:b/>
          <w:sz w:val="28"/>
          <w:szCs w:val="28"/>
        </w:rPr>
        <w:t>Перелік використаних джерел</w:t>
      </w:r>
    </w:p>
    <w:p w:rsidR="00EB37BA" w:rsidRPr="00EB37BA" w:rsidRDefault="00A503FB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3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Конституція України: Закон України. </w:t>
      </w:r>
      <w:r w:rsidRPr="00EB37B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Відомості Верховної Ради України</w:t>
      </w:r>
      <w:r w:rsidR="00EB37BA"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1996. № 30.</w:t>
      </w: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Ст. 141.</w:t>
      </w:r>
    </w:p>
    <w:p w:rsidR="00A503FB" w:rsidRPr="00EB37BA" w:rsidRDefault="00A503FB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Рішення Конституційного Суду України у справі за конституційним поданням правління Пенсійного фонду України щодо офіційного тлумачення положень статті 1, частин першої, другої, третьої статті 95, частини другої статті 96, пунктів 2, 3, 6 статті 116, частини другої статті 124, частини першої статті 129 Конституції України, пункту 5 частини першої статті 4 Бюджетного кодексу України, пункту 2 частини першої статті 9 Кодексу адміністративного судочинства України в системному зв’язку з окремими положеннями Конституції України: </w:t>
      </w:r>
      <w:r w:rsidRPr="00EB37BA">
        <w:rPr>
          <w:rStyle w:val="rvts44"/>
          <w:rFonts w:ascii="Times New Roman" w:hAnsi="Times New Roman" w:cs="Times New Roman"/>
          <w:bCs/>
          <w:sz w:val="28"/>
          <w:szCs w:val="28"/>
        </w:rPr>
        <w:t xml:space="preserve">Справа № 1-11/2012 </w:t>
      </w: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</w:t>
      </w:r>
      <w:r w:rsidRPr="00EB37BA">
        <w:rPr>
          <w:rFonts w:ascii="Times New Roman" w:hAnsi="Times New Roman" w:cs="Times New Roman"/>
          <w:bCs/>
          <w:sz w:val="28"/>
          <w:szCs w:val="28"/>
        </w:rPr>
        <w:t>25.01.2012 р.</w:t>
      </w:r>
      <w:r w:rsidRPr="00EB37BA">
        <w:rPr>
          <w:rFonts w:ascii="Times New Roman" w:hAnsi="Times New Roman" w:cs="Times New Roman"/>
          <w:sz w:val="28"/>
          <w:szCs w:val="28"/>
        </w:rPr>
        <w:t xml:space="preserve"> </w:t>
      </w:r>
      <w:r w:rsidRPr="00EB37BA">
        <w:rPr>
          <w:rFonts w:ascii="Times New Roman" w:hAnsi="Times New Roman" w:cs="Times New Roman"/>
          <w:bCs/>
          <w:sz w:val="28"/>
          <w:szCs w:val="28"/>
        </w:rPr>
        <w:t>№ 3-рп/2012.</w:t>
      </w:r>
      <w:r w:rsidR="00EB37BA" w:rsidRPr="00EB3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5" w:tgtFrame="_blank" w:history="1">
        <w:r w:rsidR="00EB37BA" w:rsidRPr="00EB37BA">
          <w:rPr>
            <w:rStyle w:val="a4"/>
            <w:rFonts w:ascii="Times New Roman" w:hAnsi="Times New Roman" w:cs="Times New Roman"/>
            <w:b w:val="0"/>
            <w:bCs w:val="0"/>
            <w:i/>
            <w:sz w:val="28"/>
            <w:szCs w:val="28"/>
            <w:shd w:val="clear" w:color="auto" w:fill="FFFFFF"/>
          </w:rPr>
          <w:t>Офіційний вісник України</w:t>
        </w:r>
      </w:hyperlink>
      <w:r w:rsidR="00EB37BA" w:rsidRPr="00EB37BA">
        <w:rPr>
          <w:rFonts w:ascii="Times New Roman" w:hAnsi="Times New Roman" w:cs="Times New Roman"/>
          <w:b/>
          <w:sz w:val="28"/>
          <w:szCs w:val="28"/>
        </w:rPr>
        <w:t>.</w:t>
      </w:r>
      <w:r w:rsidR="00EB37BA" w:rsidRPr="00EB37B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B37BA" w:rsidRPr="00EB3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2012 р. № 11. Ст. 422.</w:t>
      </w:r>
    </w:p>
    <w:p w:rsidR="00573AA6" w:rsidRPr="00EB37BA" w:rsidRDefault="00573AA6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невідкладні заходи з проведення реформ та зміцнення держави: </w:t>
      </w:r>
      <w:proofErr w:type="spellStart"/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</w:t>
      </w:r>
      <w:proofErr w:type="spellEnd"/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A4B15"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Указом П</w:t>
      </w: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резидента України від 08.11.2019 р. № 837/2019. </w:t>
      </w:r>
      <w:r w:rsidRPr="00EB37B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Урядовий кур’єр</w:t>
      </w: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2019. 13 </w:t>
      </w:r>
      <w:proofErr w:type="spellStart"/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листоп</w:t>
      </w:r>
      <w:proofErr w:type="spellEnd"/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С. </w:t>
      </w:r>
      <w:r w:rsidR="00DA4B15"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14.</w:t>
      </w:r>
      <w:r w:rsidRPr="00EB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BA" w:rsidRPr="00EB37BA" w:rsidRDefault="00F8285A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Концепція оптимізації системи центральних органів виконавчої влади: </w:t>
      </w:r>
      <w:r w:rsid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схвалено розпорядженням </w:t>
      </w:r>
      <w:proofErr w:type="spellStart"/>
      <w:r w:rsid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Міністрів України від 27.12.2017 р. № 1013-р. </w:t>
      </w:r>
      <w:r w:rsidRPr="00EB37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Урядовий кур’єр</w:t>
      </w:r>
      <w:r w:rsidRP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2018. 20 січ. С. 11.  </w:t>
      </w:r>
    </w:p>
    <w:p w:rsidR="00EB37BA" w:rsidRPr="00EB37BA" w:rsidRDefault="00F8285A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7BA">
        <w:rPr>
          <w:rFonts w:ascii="Times New Roman" w:hAnsi="Times New Roman" w:cs="Times New Roman"/>
          <w:sz w:val="28"/>
          <w:szCs w:val="28"/>
        </w:rPr>
        <w:lastRenderedPageBreak/>
        <w:t xml:space="preserve">Програма діяльності Кабінету Міністрів України: постанова </w:t>
      </w:r>
      <w:proofErr w:type="spellStart"/>
      <w:r w:rsidRPr="00EB37BA">
        <w:rPr>
          <w:rFonts w:ascii="Times New Roman" w:hAnsi="Times New Roman" w:cs="Times New Roman"/>
          <w:sz w:val="28"/>
          <w:szCs w:val="28"/>
        </w:rPr>
        <w:t>Верхов</w:t>
      </w:r>
      <w:proofErr w:type="spellEnd"/>
      <w:r w:rsidRPr="00EB37BA">
        <w:rPr>
          <w:rFonts w:ascii="Times New Roman" w:hAnsi="Times New Roman" w:cs="Times New Roman"/>
          <w:sz w:val="28"/>
          <w:szCs w:val="28"/>
        </w:rPr>
        <w:t xml:space="preserve">. Ради України від 04.10.2019 р. № 188-ІХ. </w:t>
      </w:r>
      <w:r w:rsidRPr="00EB37BA">
        <w:rPr>
          <w:rFonts w:ascii="Times New Roman" w:hAnsi="Times New Roman" w:cs="Times New Roman"/>
          <w:i/>
          <w:sz w:val="28"/>
          <w:szCs w:val="28"/>
        </w:rPr>
        <w:t>Голос України</w:t>
      </w:r>
      <w:r w:rsidRPr="00EB37BA">
        <w:rPr>
          <w:rFonts w:ascii="Times New Roman" w:hAnsi="Times New Roman" w:cs="Times New Roman"/>
          <w:sz w:val="28"/>
          <w:szCs w:val="28"/>
        </w:rPr>
        <w:t xml:space="preserve">. 2019. 12 </w:t>
      </w:r>
      <w:proofErr w:type="spellStart"/>
      <w:r w:rsidRPr="00EB37BA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EB37BA">
        <w:rPr>
          <w:rFonts w:ascii="Times New Roman" w:hAnsi="Times New Roman" w:cs="Times New Roman"/>
          <w:sz w:val="28"/>
          <w:szCs w:val="28"/>
        </w:rPr>
        <w:t>. С. 15.</w:t>
      </w:r>
    </w:p>
    <w:p w:rsidR="00EB37BA" w:rsidRPr="00EB37BA" w:rsidRDefault="00CB5488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утворення Державної соціальної служби України: </w:t>
      </w:r>
      <w:r w:rsid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постанова </w:t>
      </w:r>
      <w:proofErr w:type="spellStart"/>
      <w:r w:rsid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Міністрів України від 12.12.2018 р. № 1070. </w:t>
      </w:r>
      <w:r w:rsidRPr="00EB37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Урядовий кур’єр</w:t>
      </w:r>
      <w:r w:rsidRPr="00EB3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2018. 22 груд. С. 10.  </w:t>
      </w:r>
    </w:p>
    <w:p w:rsidR="00EB37BA" w:rsidRPr="00EB37BA" w:rsidRDefault="00DA4B15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Деякі питання Державної соціальної сл</w:t>
      </w:r>
      <w:r w:rsid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ужби України: постанова </w:t>
      </w:r>
      <w:proofErr w:type="spellStart"/>
      <w:r w:rsid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</w:t>
      </w:r>
      <w:proofErr w:type="spellEnd"/>
      <w:r w:rsid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Міністрів України від 18.12.2019 р. № 1053. </w:t>
      </w:r>
      <w:hyperlink r:id="rId16" w:tgtFrame="_blank" w:history="1">
        <w:r w:rsidRPr="00EB37BA">
          <w:rPr>
            <w:rStyle w:val="a4"/>
            <w:rFonts w:ascii="Times New Roman" w:hAnsi="Times New Roman" w:cs="Times New Roman"/>
            <w:b w:val="0"/>
            <w:bCs w:val="0"/>
            <w:i/>
            <w:sz w:val="28"/>
            <w:szCs w:val="28"/>
            <w:shd w:val="clear" w:color="auto" w:fill="FFFFFF"/>
          </w:rPr>
          <w:t>Офіційний вісник України</w:t>
        </w:r>
      </w:hyperlink>
      <w:r w:rsidR="00067E19" w:rsidRPr="00EB37BA">
        <w:rPr>
          <w:rFonts w:ascii="Times New Roman" w:hAnsi="Times New Roman" w:cs="Times New Roman"/>
          <w:b/>
          <w:sz w:val="28"/>
          <w:szCs w:val="28"/>
        </w:rPr>
        <w:t>.</w:t>
      </w:r>
      <w:r w:rsidR="00067E19" w:rsidRPr="00EB37B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67E19" w:rsidRPr="00EB3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2020 р. № 2. Ст. 70.</w:t>
      </w:r>
    </w:p>
    <w:p w:rsidR="00EB37BA" w:rsidRPr="00D12F26" w:rsidRDefault="003C3136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Положення про Міністерство соціальної політики України</w:t>
      </w:r>
      <w:r w:rsid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постанова </w:t>
      </w:r>
      <w:proofErr w:type="spellStart"/>
      <w:r w:rsid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</w:t>
      </w:r>
      <w:proofErr w:type="spellEnd"/>
      <w:r w:rsid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C72993" w:rsidRPr="00EB37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Міністрів України від 17.06.2015 р. № 423. </w:t>
      </w:r>
      <w:hyperlink r:id="rId17" w:tgtFrame="_blank" w:history="1">
        <w:r w:rsidR="00C72993" w:rsidRPr="00EB37BA">
          <w:rPr>
            <w:rStyle w:val="a4"/>
            <w:rFonts w:ascii="Times New Roman" w:hAnsi="Times New Roman" w:cs="Times New Roman"/>
            <w:b w:val="0"/>
            <w:bCs w:val="0"/>
            <w:i/>
            <w:sz w:val="28"/>
            <w:szCs w:val="28"/>
            <w:shd w:val="clear" w:color="auto" w:fill="FFFFFF"/>
          </w:rPr>
          <w:t>Офіційний вісник України</w:t>
        </w:r>
      </w:hyperlink>
      <w:r w:rsidR="00C72993" w:rsidRPr="00EB37BA">
        <w:rPr>
          <w:rFonts w:ascii="Times New Roman" w:hAnsi="Times New Roman" w:cs="Times New Roman"/>
          <w:b/>
          <w:sz w:val="28"/>
          <w:szCs w:val="28"/>
        </w:rPr>
        <w:t>.</w:t>
      </w:r>
      <w:r w:rsidR="00C72993" w:rsidRPr="00EB37B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72993" w:rsidRPr="00EB3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2015 р. № 51. Ст. 1655. </w:t>
      </w:r>
    </w:p>
    <w:p w:rsidR="00D12F26" w:rsidRPr="00D12F26" w:rsidRDefault="00D12F26" w:rsidP="00D12F26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деякі заходи із забезпечення надання якісних публічних послуг: </w:t>
      </w:r>
      <w:proofErr w:type="spellStart"/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затв</w:t>
      </w:r>
      <w:proofErr w:type="spellEnd"/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Указом Президента України від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04.09.2019 р.</w:t>
      </w:r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647/2019.</w:t>
      </w:r>
      <w:r w:rsidRPr="00D12F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Урядовий кур’єр</w:t>
      </w:r>
      <w:r w:rsidRPr="00D1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2019. 6 верес. С. 11.  </w:t>
      </w:r>
    </w:p>
    <w:p w:rsidR="00DB3631" w:rsidRPr="00D12F26" w:rsidRDefault="00A42303" w:rsidP="00C100F7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соціальні послуги: Закон України від 17.01.2019 р. № 2671-</w:t>
      </w:r>
      <w:r w:rsidRPr="00D12F2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V</w:t>
      </w:r>
      <w:r w:rsidRPr="00D12F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ІІІ. </w:t>
      </w:r>
      <w:r w:rsidRPr="00D12F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Урядовий кур’єр: Орієнтир</w:t>
      </w:r>
      <w:r w:rsidRPr="00D1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2019. 15 трав. С. 7-10.  </w:t>
      </w:r>
    </w:p>
    <w:p w:rsidR="00D12F26" w:rsidRPr="00D12F26" w:rsidRDefault="00D12F26" w:rsidP="00D12F26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Деякі питання діяльності центрів надання соціальних послуг</w:t>
      </w:r>
      <w:r w:rsidR="004630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постанова Каб.</w:t>
      </w:r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Міністрів України від 03.03.2020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р. </w:t>
      </w:r>
      <w:r w:rsidRPr="00D12F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177. </w:t>
      </w:r>
      <w:r w:rsidRPr="00D12F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Урядовий кур’єр</w:t>
      </w:r>
      <w:r w:rsidRPr="00D1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2020. 4 </w:t>
      </w:r>
      <w:proofErr w:type="spellStart"/>
      <w:r w:rsidRPr="00D12F2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</w:t>
      </w:r>
      <w:proofErr w:type="spellEnd"/>
      <w:r w:rsidRPr="00D1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С. 11.  </w:t>
      </w:r>
    </w:p>
    <w:sectPr w:rsidR="00D12F26" w:rsidRPr="00D12F26" w:rsidSect="001B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A4" w:rsidRDefault="005327A4" w:rsidP="00B36F19">
      <w:pPr>
        <w:spacing w:after="0" w:line="240" w:lineRule="auto"/>
      </w:pPr>
      <w:r>
        <w:separator/>
      </w:r>
    </w:p>
  </w:endnote>
  <w:endnote w:type="continuationSeparator" w:id="0">
    <w:p w:rsidR="005327A4" w:rsidRDefault="005327A4" w:rsidP="00B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A4" w:rsidRDefault="005327A4" w:rsidP="00B36F19">
      <w:pPr>
        <w:spacing w:after="0" w:line="240" w:lineRule="auto"/>
      </w:pPr>
      <w:r>
        <w:separator/>
      </w:r>
    </w:p>
  </w:footnote>
  <w:footnote w:type="continuationSeparator" w:id="0">
    <w:p w:rsidR="005327A4" w:rsidRDefault="005327A4" w:rsidP="00B3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E50"/>
    <w:multiLevelType w:val="multilevel"/>
    <w:tmpl w:val="BC2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1C58"/>
    <w:multiLevelType w:val="hybridMultilevel"/>
    <w:tmpl w:val="D96A5FA4"/>
    <w:lvl w:ilvl="0" w:tplc="017EAB3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28C00E8F"/>
    <w:multiLevelType w:val="multilevel"/>
    <w:tmpl w:val="6B5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564F"/>
    <w:multiLevelType w:val="hybridMultilevel"/>
    <w:tmpl w:val="7898D77E"/>
    <w:lvl w:ilvl="0" w:tplc="20942B32">
      <w:numFmt w:val="bullet"/>
      <w:lvlText w:val="–"/>
      <w:lvlJc w:val="left"/>
      <w:pPr>
        <w:ind w:left="11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3A284B3E"/>
    <w:multiLevelType w:val="multilevel"/>
    <w:tmpl w:val="986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53776"/>
    <w:multiLevelType w:val="hybridMultilevel"/>
    <w:tmpl w:val="755CDF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34D8A"/>
    <w:multiLevelType w:val="hybridMultilevel"/>
    <w:tmpl w:val="D2CA0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14CD0"/>
    <w:multiLevelType w:val="hybridMultilevel"/>
    <w:tmpl w:val="0E260E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25DD9"/>
    <w:multiLevelType w:val="hybridMultilevel"/>
    <w:tmpl w:val="D2CA0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1F7E"/>
    <w:multiLevelType w:val="hybridMultilevel"/>
    <w:tmpl w:val="C038D93E"/>
    <w:lvl w:ilvl="0" w:tplc="A4361A4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8792925"/>
    <w:multiLevelType w:val="multilevel"/>
    <w:tmpl w:val="597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33"/>
    <w:rsid w:val="000037B3"/>
    <w:rsid w:val="000153EC"/>
    <w:rsid w:val="000172E0"/>
    <w:rsid w:val="000174D2"/>
    <w:rsid w:val="00036A24"/>
    <w:rsid w:val="0004294E"/>
    <w:rsid w:val="00042C2A"/>
    <w:rsid w:val="00043CCF"/>
    <w:rsid w:val="00050916"/>
    <w:rsid w:val="00050A55"/>
    <w:rsid w:val="00052FFD"/>
    <w:rsid w:val="00054E38"/>
    <w:rsid w:val="000577D7"/>
    <w:rsid w:val="00057847"/>
    <w:rsid w:val="00061144"/>
    <w:rsid w:val="00062BB7"/>
    <w:rsid w:val="0006302B"/>
    <w:rsid w:val="000646BF"/>
    <w:rsid w:val="000657D3"/>
    <w:rsid w:val="00067E19"/>
    <w:rsid w:val="0007479F"/>
    <w:rsid w:val="00084762"/>
    <w:rsid w:val="000860D2"/>
    <w:rsid w:val="00087AD1"/>
    <w:rsid w:val="00096BEB"/>
    <w:rsid w:val="000A1112"/>
    <w:rsid w:val="000A2FF1"/>
    <w:rsid w:val="000C2CF5"/>
    <w:rsid w:val="000D06A1"/>
    <w:rsid w:val="000D14A9"/>
    <w:rsid w:val="000D6698"/>
    <w:rsid w:val="000D7631"/>
    <w:rsid w:val="000E29AC"/>
    <w:rsid w:val="000E304A"/>
    <w:rsid w:val="000E504B"/>
    <w:rsid w:val="000E5CFC"/>
    <w:rsid w:val="000F179C"/>
    <w:rsid w:val="001028E0"/>
    <w:rsid w:val="00105AC2"/>
    <w:rsid w:val="00110A7C"/>
    <w:rsid w:val="001126F1"/>
    <w:rsid w:val="00113341"/>
    <w:rsid w:val="00120343"/>
    <w:rsid w:val="00121846"/>
    <w:rsid w:val="00123A78"/>
    <w:rsid w:val="00126ABE"/>
    <w:rsid w:val="00126AFB"/>
    <w:rsid w:val="001270DA"/>
    <w:rsid w:val="00127792"/>
    <w:rsid w:val="00127ABC"/>
    <w:rsid w:val="00131C3C"/>
    <w:rsid w:val="00132E27"/>
    <w:rsid w:val="00141888"/>
    <w:rsid w:val="001455FA"/>
    <w:rsid w:val="00145D9E"/>
    <w:rsid w:val="0014791B"/>
    <w:rsid w:val="00152216"/>
    <w:rsid w:val="00152ADC"/>
    <w:rsid w:val="0015552B"/>
    <w:rsid w:val="00155A99"/>
    <w:rsid w:val="00156946"/>
    <w:rsid w:val="0016044D"/>
    <w:rsid w:val="00176472"/>
    <w:rsid w:val="001807CA"/>
    <w:rsid w:val="0018405E"/>
    <w:rsid w:val="001842BA"/>
    <w:rsid w:val="001845A0"/>
    <w:rsid w:val="00187AE7"/>
    <w:rsid w:val="0019046D"/>
    <w:rsid w:val="00192BFB"/>
    <w:rsid w:val="00195017"/>
    <w:rsid w:val="00196318"/>
    <w:rsid w:val="001977E5"/>
    <w:rsid w:val="001B1645"/>
    <w:rsid w:val="001D01B2"/>
    <w:rsid w:val="001D454F"/>
    <w:rsid w:val="001D597B"/>
    <w:rsid w:val="001E0F3D"/>
    <w:rsid w:val="001F2102"/>
    <w:rsid w:val="001F29DA"/>
    <w:rsid w:val="00202189"/>
    <w:rsid w:val="00204A72"/>
    <w:rsid w:val="00216CB1"/>
    <w:rsid w:val="002178D7"/>
    <w:rsid w:val="00217D73"/>
    <w:rsid w:val="00220C0C"/>
    <w:rsid w:val="00225999"/>
    <w:rsid w:val="00227A1C"/>
    <w:rsid w:val="002326B0"/>
    <w:rsid w:val="00244B3C"/>
    <w:rsid w:val="00245241"/>
    <w:rsid w:val="00247EEA"/>
    <w:rsid w:val="00250A09"/>
    <w:rsid w:val="00256341"/>
    <w:rsid w:val="00266126"/>
    <w:rsid w:val="00272336"/>
    <w:rsid w:val="00275815"/>
    <w:rsid w:val="00277113"/>
    <w:rsid w:val="00281C9C"/>
    <w:rsid w:val="002846D2"/>
    <w:rsid w:val="0028530B"/>
    <w:rsid w:val="0029292D"/>
    <w:rsid w:val="00294F72"/>
    <w:rsid w:val="0029550B"/>
    <w:rsid w:val="002A3D78"/>
    <w:rsid w:val="002A4034"/>
    <w:rsid w:val="002B0D70"/>
    <w:rsid w:val="002B32AE"/>
    <w:rsid w:val="002B3C69"/>
    <w:rsid w:val="002C3747"/>
    <w:rsid w:val="002C4E6A"/>
    <w:rsid w:val="002C5684"/>
    <w:rsid w:val="002C6706"/>
    <w:rsid w:val="002D09EB"/>
    <w:rsid w:val="002E11F9"/>
    <w:rsid w:val="002E1BCC"/>
    <w:rsid w:val="002E3AB0"/>
    <w:rsid w:val="002E5A24"/>
    <w:rsid w:val="002F0100"/>
    <w:rsid w:val="002F3D7C"/>
    <w:rsid w:val="0030229D"/>
    <w:rsid w:val="003039E0"/>
    <w:rsid w:val="00304DBE"/>
    <w:rsid w:val="0031455D"/>
    <w:rsid w:val="00317607"/>
    <w:rsid w:val="00320FAF"/>
    <w:rsid w:val="003321F1"/>
    <w:rsid w:val="00332761"/>
    <w:rsid w:val="00335902"/>
    <w:rsid w:val="0034083B"/>
    <w:rsid w:val="00344B54"/>
    <w:rsid w:val="00352799"/>
    <w:rsid w:val="003548BD"/>
    <w:rsid w:val="0035664D"/>
    <w:rsid w:val="00356AFE"/>
    <w:rsid w:val="00361921"/>
    <w:rsid w:val="00362F89"/>
    <w:rsid w:val="00371987"/>
    <w:rsid w:val="003728C6"/>
    <w:rsid w:val="003732B4"/>
    <w:rsid w:val="003806C8"/>
    <w:rsid w:val="00384C74"/>
    <w:rsid w:val="00386A2A"/>
    <w:rsid w:val="00395F09"/>
    <w:rsid w:val="003976D9"/>
    <w:rsid w:val="00397C6D"/>
    <w:rsid w:val="003A556D"/>
    <w:rsid w:val="003A7C1F"/>
    <w:rsid w:val="003B059E"/>
    <w:rsid w:val="003B5733"/>
    <w:rsid w:val="003B59D7"/>
    <w:rsid w:val="003B6526"/>
    <w:rsid w:val="003C116F"/>
    <w:rsid w:val="003C218E"/>
    <w:rsid w:val="003C3136"/>
    <w:rsid w:val="003C3EEC"/>
    <w:rsid w:val="003D01D5"/>
    <w:rsid w:val="003F3ED3"/>
    <w:rsid w:val="003F7702"/>
    <w:rsid w:val="00400F09"/>
    <w:rsid w:val="00411F8E"/>
    <w:rsid w:val="00412524"/>
    <w:rsid w:val="0042727C"/>
    <w:rsid w:val="00430F1D"/>
    <w:rsid w:val="00431A8F"/>
    <w:rsid w:val="0043531E"/>
    <w:rsid w:val="004371B2"/>
    <w:rsid w:val="004428EC"/>
    <w:rsid w:val="00443295"/>
    <w:rsid w:val="0045051B"/>
    <w:rsid w:val="00457728"/>
    <w:rsid w:val="0046302B"/>
    <w:rsid w:val="00463BD5"/>
    <w:rsid w:val="00463E29"/>
    <w:rsid w:val="00471459"/>
    <w:rsid w:val="00472150"/>
    <w:rsid w:val="00476893"/>
    <w:rsid w:val="004774CC"/>
    <w:rsid w:val="00480D90"/>
    <w:rsid w:val="00480E21"/>
    <w:rsid w:val="00484762"/>
    <w:rsid w:val="00484C7D"/>
    <w:rsid w:val="004900F1"/>
    <w:rsid w:val="00490D8C"/>
    <w:rsid w:val="0049133C"/>
    <w:rsid w:val="00491F9E"/>
    <w:rsid w:val="004A1083"/>
    <w:rsid w:val="004A4132"/>
    <w:rsid w:val="004A5851"/>
    <w:rsid w:val="004A7015"/>
    <w:rsid w:val="004B17DC"/>
    <w:rsid w:val="004B324B"/>
    <w:rsid w:val="004B67A8"/>
    <w:rsid w:val="004B6E5A"/>
    <w:rsid w:val="004C0783"/>
    <w:rsid w:val="004C3556"/>
    <w:rsid w:val="004C6306"/>
    <w:rsid w:val="004D7AC7"/>
    <w:rsid w:val="004E210A"/>
    <w:rsid w:val="004E4F59"/>
    <w:rsid w:val="004F0A96"/>
    <w:rsid w:val="004F1AF6"/>
    <w:rsid w:val="004F4648"/>
    <w:rsid w:val="004F4E16"/>
    <w:rsid w:val="004F5E02"/>
    <w:rsid w:val="004F678D"/>
    <w:rsid w:val="00500FD6"/>
    <w:rsid w:val="0050420D"/>
    <w:rsid w:val="00504C16"/>
    <w:rsid w:val="005106F7"/>
    <w:rsid w:val="00510E0B"/>
    <w:rsid w:val="00511E81"/>
    <w:rsid w:val="005176AD"/>
    <w:rsid w:val="00517AF8"/>
    <w:rsid w:val="00521862"/>
    <w:rsid w:val="00524735"/>
    <w:rsid w:val="005327A4"/>
    <w:rsid w:val="00550D2D"/>
    <w:rsid w:val="00550E46"/>
    <w:rsid w:val="00553885"/>
    <w:rsid w:val="005606E4"/>
    <w:rsid w:val="00567699"/>
    <w:rsid w:val="00570666"/>
    <w:rsid w:val="00570781"/>
    <w:rsid w:val="0057085F"/>
    <w:rsid w:val="0057126C"/>
    <w:rsid w:val="00572317"/>
    <w:rsid w:val="00573AA6"/>
    <w:rsid w:val="00574CDB"/>
    <w:rsid w:val="00577E52"/>
    <w:rsid w:val="00586E33"/>
    <w:rsid w:val="0058748F"/>
    <w:rsid w:val="0059037C"/>
    <w:rsid w:val="005905F4"/>
    <w:rsid w:val="00591E45"/>
    <w:rsid w:val="00593BC5"/>
    <w:rsid w:val="005A0E00"/>
    <w:rsid w:val="005A32E5"/>
    <w:rsid w:val="005B1251"/>
    <w:rsid w:val="005B75AF"/>
    <w:rsid w:val="005C77A4"/>
    <w:rsid w:val="005D107B"/>
    <w:rsid w:val="005D5007"/>
    <w:rsid w:val="005F0A63"/>
    <w:rsid w:val="005F4F1D"/>
    <w:rsid w:val="006022F5"/>
    <w:rsid w:val="00611AF2"/>
    <w:rsid w:val="006135B0"/>
    <w:rsid w:val="006213A0"/>
    <w:rsid w:val="00621DC2"/>
    <w:rsid w:val="00622B43"/>
    <w:rsid w:val="00626312"/>
    <w:rsid w:val="00626E6D"/>
    <w:rsid w:val="00627108"/>
    <w:rsid w:val="006279B3"/>
    <w:rsid w:val="00630AD3"/>
    <w:rsid w:val="00640BE0"/>
    <w:rsid w:val="0064230D"/>
    <w:rsid w:val="00644036"/>
    <w:rsid w:val="00652E59"/>
    <w:rsid w:val="00656785"/>
    <w:rsid w:val="006574ED"/>
    <w:rsid w:val="0066308E"/>
    <w:rsid w:val="00671786"/>
    <w:rsid w:val="00675743"/>
    <w:rsid w:val="006919DC"/>
    <w:rsid w:val="00694FBD"/>
    <w:rsid w:val="0069626C"/>
    <w:rsid w:val="00696395"/>
    <w:rsid w:val="006A7293"/>
    <w:rsid w:val="006A7E7C"/>
    <w:rsid w:val="006B699F"/>
    <w:rsid w:val="006C0981"/>
    <w:rsid w:val="006C217C"/>
    <w:rsid w:val="006D5BEE"/>
    <w:rsid w:val="006D5DAC"/>
    <w:rsid w:val="006E1456"/>
    <w:rsid w:val="006E25C0"/>
    <w:rsid w:val="006F2E76"/>
    <w:rsid w:val="006F591C"/>
    <w:rsid w:val="006F6756"/>
    <w:rsid w:val="006F77AF"/>
    <w:rsid w:val="00703C0F"/>
    <w:rsid w:val="007061A3"/>
    <w:rsid w:val="00706A3D"/>
    <w:rsid w:val="007072EC"/>
    <w:rsid w:val="00710DD7"/>
    <w:rsid w:val="00712E77"/>
    <w:rsid w:val="00714B44"/>
    <w:rsid w:val="007172F8"/>
    <w:rsid w:val="00722F1D"/>
    <w:rsid w:val="00723ECA"/>
    <w:rsid w:val="007251E4"/>
    <w:rsid w:val="00735208"/>
    <w:rsid w:val="0073784D"/>
    <w:rsid w:val="00746FE5"/>
    <w:rsid w:val="00751013"/>
    <w:rsid w:val="007528C9"/>
    <w:rsid w:val="0075506D"/>
    <w:rsid w:val="00763C3B"/>
    <w:rsid w:val="0076562E"/>
    <w:rsid w:val="00765D2B"/>
    <w:rsid w:val="00770C22"/>
    <w:rsid w:val="007751DE"/>
    <w:rsid w:val="007766A9"/>
    <w:rsid w:val="00782BCB"/>
    <w:rsid w:val="007858DD"/>
    <w:rsid w:val="007871F9"/>
    <w:rsid w:val="007A2AB4"/>
    <w:rsid w:val="007B1978"/>
    <w:rsid w:val="007B3554"/>
    <w:rsid w:val="007C1197"/>
    <w:rsid w:val="007C27DC"/>
    <w:rsid w:val="007C3785"/>
    <w:rsid w:val="007C6280"/>
    <w:rsid w:val="007C6835"/>
    <w:rsid w:val="007D13D1"/>
    <w:rsid w:val="007D2104"/>
    <w:rsid w:val="007D5C8F"/>
    <w:rsid w:val="007E40CE"/>
    <w:rsid w:val="007E5AC5"/>
    <w:rsid w:val="007E60B1"/>
    <w:rsid w:val="007E687A"/>
    <w:rsid w:val="007E69E9"/>
    <w:rsid w:val="007F0625"/>
    <w:rsid w:val="007F211E"/>
    <w:rsid w:val="00802AC9"/>
    <w:rsid w:val="00806CB6"/>
    <w:rsid w:val="008146B6"/>
    <w:rsid w:val="00814B6B"/>
    <w:rsid w:val="00815F3E"/>
    <w:rsid w:val="00817052"/>
    <w:rsid w:val="008205EB"/>
    <w:rsid w:val="00821E90"/>
    <w:rsid w:val="00827483"/>
    <w:rsid w:val="00827894"/>
    <w:rsid w:val="00830AFB"/>
    <w:rsid w:val="00833D85"/>
    <w:rsid w:val="00834B81"/>
    <w:rsid w:val="00836249"/>
    <w:rsid w:val="00840E5A"/>
    <w:rsid w:val="00842A38"/>
    <w:rsid w:val="00843998"/>
    <w:rsid w:val="00845C50"/>
    <w:rsid w:val="00850C5B"/>
    <w:rsid w:val="008511CC"/>
    <w:rsid w:val="00851219"/>
    <w:rsid w:val="00851E48"/>
    <w:rsid w:val="008526DF"/>
    <w:rsid w:val="0085767E"/>
    <w:rsid w:val="00861F49"/>
    <w:rsid w:val="00865C4A"/>
    <w:rsid w:val="00866301"/>
    <w:rsid w:val="00872D12"/>
    <w:rsid w:val="00875F47"/>
    <w:rsid w:val="00884973"/>
    <w:rsid w:val="00884F2B"/>
    <w:rsid w:val="008877D1"/>
    <w:rsid w:val="008902EC"/>
    <w:rsid w:val="00890460"/>
    <w:rsid w:val="00892697"/>
    <w:rsid w:val="00894633"/>
    <w:rsid w:val="00895A85"/>
    <w:rsid w:val="00896023"/>
    <w:rsid w:val="008A07C3"/>
    <w:rsid w:val="008A211E"/>
    <w:rsid w:val="008B55B1"/>
    <w:rsid w:val="008C62BA"/>
    <w:rsid w:val="008C73A9"/>
    <w:rsid w:val="008C7988"/>
    <w:rsid w:val="008D1625"/>
    <w:rsid w:val="008D2A24"/>
    <w:rsid w:val="008D5BA1"/>
    <w:rsid w:val="008E07CA"/>
    <w:rsid w:val="008E6433"/>
    <w:rsid w:val="008E690F"/>
    <w:rsid w:val="008F3A74"/>
    <w:rsid w:val="008F6C62"/>
    <w:rsid w:val="00900A18"/>
    <w:rsid w:val="00903ADD"/>
    <w:rsid w:val="00904FEF"/>
    <w:rsid w:val="00906096"/>
    <w:rsid w:val="00907117"/>
    <w:rsid w:val="009079F7"/>
    <w:rsid w:val="0091228D"/>
    <w:rsid w:val="00922200"/>
    <w:rsid w:val="00922592"/>
    <w:rsid w:val="00930A3B"/>
    <w:rsid w:val="00932618"/>
    <w:rsid w:val="009377B3"/>
    <w:rsid w:val="0094077E"/>
    <w:rsid w:val="009439BB"/>
    <w:rsid w:val="00945459"/>
    <w:rsid w:val="00952B40"/>
    <w:rsid w:val="00953829"/>
    <w:rsid w:val="00957D4C"/>
    <w:rsid w:val="00963ED3"/>
    <w:rsid w:val="00967DA9"/>
    <w:rsid w:val="0097079D"/>
    <w:rsid w:val="009735DA"/>
    <w:rsid w:val="00973AA7"/>
    <w:rsid w:val="00981B5E"/>
    <w:rsid w:val="00985712"/>
    <w:rsid w:val="009905DF"/>
    <w:rsid w:val="00992D66"/>
    <w:rsid w:val="009935DD"/>
    <w:rsid w:val="00995B95"/>
    <w:rsid w:val="009970E7"/>
    <w:rsid w:val="009A423E"/>
    <w:rsid w:val="009A6CB4"/>
    <w:rsid w:val="009A7BE9"/>
    <w:rsid w:val="009B06DA"/>
    <w:rsid w:val="009B1725"/>
    <w:rsid w:val="009B200A"/>
    <w:rsid w:val="009B5FFE"/>
    <w:rsid w:val="009C0646"/>
    <w:rsid w:val="009C4C22"/>
    <w:rsid w:val="009D2D0D"/>
    <w:rsid w:val="009D62C2"/>
    <w:rsid w:val="009E0872"/>
    <w:rsid w:val="009E08DE"/>
    <w:rsid w:val="009E36C8"/>
    <w:rsid w:val="009E6B58"/>
    <w:rsid w:val="00A01A93"/>
    <w:rsid w:val="00A0207F"/>
    <w:rsid w:val="00A05190"/>
    <w:rsid w:val="00A0654E"/>
    <w:rsid w:val="00A075AD"/>
    <w:rsid w:val="00A0784C"/>
    <w:rsid w:val="00A12403"/>
    <w:rsid w:val="00A1383D"/>
    <w:rsid w:val="00A160D2"/>
    <w:rsid w:val="00A307F7"/>
    <w:rsid w:val="00A36FA1"/>
    <w:rsid w:val="00A41D9D"/>
    <w:rsid w:val="00A42303"/>
    <w:rsid w:val="00A441B5"/>
    <w:rsid w:val="00A44257"/>
    <w:rsid w:val="00A47274"/>
    <w:rsid w:val="00A503FB"/>
    <w:rsid w:val="00A508DE"/>
    <w:rsid w:val="00A63408"/>
    <w:rsid w:val="00A667F6"/>
    <w:rsid w:val="00A66D3B"/>
    <w:rsid w:val="00A6764F"/>
    <w:rsid w:val="00A72EFB"/>
    <w:rsid w:val="00A76A57"/>
    <w:rsid w:val="00A8465A"/>
    <w:rsid w:val="00A87240"/>
    <w:rsid w:val="00A90220"/>
    <w:rsid w:val="00A9227D"/>
    <w:rsid w:val="00A936EF"/>
    <w:rsid w:val="00AA3590"/>
    <w:rsid w:val="00AA495F"/>
    <w:rsid w:val="00AA5376"/>
    <w:rsid w:val="00AA626D"/>
    <w:rsid w:val="00AA6ADD"/>
    <w:rsid w:val="00AA6FF0"/>
    <w:rsid w:val="00AA771F"/>
    <w:rsid w:val="00AB6CC2"/>
    <w:rsid w:val="00AC0117"/>
    <w:rsid w:val="00AC1651"/>
    <w:rsid w:val="00AC40D5"/>
    <w:rsid w:val="00AC5E4C"/>
    <w:rsid w:val="00AD27DB"/>
    <w:rsid w:val="00AE07BB"/>
    <w:rsid w:val="00AE6110"/>
    <w:rsid w:val="00AE7120"/>
    <w:rsid w:val="00AF194A"/>
    <w:rsid w:val="00AF614E"/>
    <w:rsid w:val="00AF6C3D"/>
    <w:rsid w:val="00B01553"/>
    <w:rsid w:val="00B027BA"/>
    <w:rsid w:val="00B044A0"/>
    <w:rsid w:val="00B15E77"/>
    <w:rsid w:val="00B242FE"/>
    <w:rsid w:val="00B31FE1"/>
    <w:rsid w:val="00B36F19"/>
    <w:rsid w:val="00B37086"/>
    <w:rsid w:val="00B442EC"/>
    <w:rsid w:val="00B47733"/>
    <w:rsid w:val="00B62E3F"/>
    <w:rsid w:val="00B640FA"/>
    <w:rsid w:val="00B64BA8"/>
    <w:rsid w:val="00B65CB6"/>
    <w:rsid w:val="00B66CAB"/>
    <w:rsid w:val="00B7344F"/>
    <w:rsid w:val="00B74234"/>
    <w:rsid w:val="00B77D3E"/>
    <w:rsid w:val="00B77D47"/>
    <w:rsid w:val="00B83D54"/>
    <w:rsid w:val="00B843C4"/>
    <w:rsid w:val="00B928AE"/>
    <w:rsid w:val="00B9355E"/>
    <w:rsid w:val="00BB3A6B"/>
    <w:rsid w:val="00BC1725"/>
    <w:rsid w:val="00BC40E1"/>
    <w:rsid w:val="00BC74CA"/>
    <w:rsid w:val="00BC7E1E"/>
    <w:rsid w:val="00BE77F6"/>
    <w:rsid w:val="00BF1FC5"/>
    <w:rsid w:val="00BF4D76"/>
    <w:rsid w:val="00C01D62"/>
    <w:rsid w:val="00C0238E"/>
    <w:rsid w:val="00C07255"/>
    <w:rsid w:val="00C100F7"/>
    <w:rsid w:val="00C13092"/>
    <w:rsid w:val="00C16EA9"/>
    <w:rsid w:val="00C3070F"/>
    <w:rsid w:val="00C47002"/>
    <w:rsid w:val="00C478D5"/>
    <w:rsid w:val="00C51C46"/>
    <w:rsid w:val="00C67E97"/>
    <w:rsid w:val="00C70AE7"/>
    <w:rsid w:val="00C716AD"/>
    <w:rsid w:val="00C72993"/>
    <w:rsid w:val="00C80874"/>
    <w:rsid w:val="00C83253"/>
    <w:rsid w:val="00C84AC6"/>
    <w:rsid w:val="00C84C0B"/>
    <w:rsid w:val="00C9095D"/>
    <w:rsid w:val="00C91DFC"/>
    <w:rsid w:val="00C92374"/>
    <w:rsid w:val="00C93889"/>
    <w:rsid w:val="00C93BCE"/>
    <w:rsid w:val="00C94169"/>
    <w:rsid w:val="00CA1724"/>
    <w:rsid w:val="00CA2B72"/>
    <w:rsid w:val="00CA5161"/>
    <w:rsid w:val="00CA5D86"/>
    <w:rsid w:val="00CB0ACB"/>
    <w:rsid w:val="00CB1374"/>
    <w:rsid w:val="00CB25C7"/>
    <w:rsid w:val="00CB2A3E"/>
    <w:rsid w:val="00CB2C26"/>
    <w:rsid w:val="00CB3C34"/>
    <w:rsid w:val="00CB5488"/>
    <w:rsid w:val="00CC72E5"/>
    <w:rsid w:val="00CC7C14"/>
    <w:rsid w:val="00CD65E7"/>
    <w:rsid w:val="00CE1158"/>
    <w:rsid w:val="00CF3237"/>
    <w:rsid w:val="00CF639E"/>
    <w:rsid w:val="00CF6CC4"/>
    <w:rsid w:val="00D00446"/>
    <w:rsid w:val="00D02995"/>
    <w:rsid w:val="00D049FF"/>
    <w:rsid w:val="00D05215"/>
    <w:rsid w:val="00D05BC8"/>
    <w:rsid w:val="00D11FF2"/>
    <w:rsid w:val="00D12D7C"/>
    <w:rsid w:val="00D12F26"/>
    <w:rsid w:val="00D34008"/>
    <w:rsid w:val="00D4406A"/>
    <w:rsid w:val="00D44458"/>
    <w:rsid w:val="00D4579C"/>
    <w:rsid w:val="00D5048E"/>
    <w:rsid w:val="00D506BF"/>
    <w:rsid w:val="00D54B79"/>
    <w:rsid w:val="00D578F4"/>
    <w:rsid w:val="00D6075A"/>
    <w:rsid w:val="00D64A39"/>
    <w:rsid w:val="00D7209F"/>
    <w:rsid w:val="00D93213"/>
    <w:rsid w:val="00D935A4"/>
    <w:rsid w:val="00D9695A"/>
    <w:rsid w:val="00DA3210"/>
    <w:rsid w:val="00DA4B15"/>
    <w:rsid w:val="00DA6EDB"/>
    <w:rsid w:val="00DA700C"/>
    <w:rsid w:val="00DB3631"/>
    <w:rsid w:val="00DB3898"/>
    <w:rsid w:val="00DB3E3C"/>
    <w:rsid w:val="00DB428E"/>
    <w:rsid w:val="00DB4344"/>
    <w:rsid w:val="00DC4657"/>
    <w:rsid w:val="00DC49BF"/>
    <w:rsid w:val="00DD37B7"/>
    <w:rsid w:val="00DE24B5"/>
    <w:rsid w:val="00DE4831"/>
    <w:rsid w:val="00DF00F2"/>
    <w:rsid w:val="00DF204F"/>
    <w:rsid w:val="00E003DE"/>
    <w:rsid w:val="00E032C4"/>
    <w:rsid w:val="00E05239"/>
    <w:rsid w:val="00E06010"/>
    <w:rsid w:val="00E14184"/>
    <w:rsid w:val="00E22807"/>
    <w:rsid w:val="00E22ACF"/>
    <w:rsid w:val="00E2447D"/>
    <w:rsid w:val="00E25672"/>
    <w:rsid w:val="00E26E8D"/>
    <w:rsid w:val="00E3118A"/>
    <w:rsid w:val="00E312F4"/>
    <w:rsid w:val="00E3584D"/>
    <w:rsid w:val="00E4447C"/>
    <w:rsid w:val="00E545E0"/>
    <w:rsid w:val="00E572C5"/>
    <w:rsid w:val="00E5730F"/>
    <w:rsid w:val="00E6210C"/>
    <w:rsid w:val="00E63CB8"/>
    <w:rsid w:val="00E65387"/>
    <w:rsid w:val="00E66813"/>
    <w:rsid w:val="00E72189"/>
    <w:rsid w:val="00E75191"/>
    <w:rsid w:val="00E75657"/>
    <w:rsid w:val="00E77D47"/>
    <w:rsid w:val="00E84F33"/>
    <w:rsid w:val="00E86E29"/>
    <w:rsid w:val="00E9217D"/>
    <w:rsid w:val="00E92EEC"/>
    <w:rsid w:val="00E93EA6"/>
    <w:rsid w:val="00E94E4F"/>
    <w:rsid w:val="00EA164B"/>
    <w:rsid w:val="00EA6829"/>
    <w:rsid w:val="00EA7717"/>
    <w:rsid w:val="00EA7EC0"/>
    <w:rsid w:val="00EB0F22"/>
    <w:rsid w:val="00EB1267"/>
    <w:rsid w:val="00EB2F3D"/>
    <w:rsid w:val="00EB3684"/>
    <w:rsid w:val="00EB37BA"/>
    <w:rsid w:val="00EB6855"/>
    <w:rsid w:val="00EC3E69"/>
    <w:rsid w:val="00EC53D4"/>
    <w:rsid w:val="00ED3B59"/>
    <w:rsid w:val="00ED677F"/>
    <w:rsid w:val="00EE277C"/>
    <w:rsid w:val="00EE28E5"/>
    <w:rsid w:val="00EE3291"/>
    <w:rsid w:val="00EF0D24"/>
    <w:rsid w:val="00EF0D84"/>
    <w:rsid w:val="00EF1177"/>
    <w:rsid w:val="00EF3F0C"/>
    <w:rsid w:val="00EF50B9"/>
    <w:rsid w:val="00EF58DB"/>
    <w:rsid w:val="00F00C93"/>
    <w:rsid w:val="00F040D4"/>
    <w:rsid w:val="00F05A16"/>
    <w:rsid w:val="00F11A63"/>
    <w:rsid w:val="00F21877"/>
    <w:rsid w:val="00F26334"/>
    <w:rsid w:val="00F318F8"/>
    <w:rsid w:val="00F3413F"/>
    <w:rsid w:val="00F36B13"/>
    <w:rsid w:val="00F3759D"/>
    <w:rsid w:val="00F4695D"/>
    <w:rsid w:val="00F51B7E"/>
    <w:rsid w:val="00F5594C"/>
    <w:rsid w:val="00F603E3"/>
    <w:rsid w:val="00F64FC9"/>
    <w:rsid w:val="00F70ABD"/>
    <w:rsid w:val="00F7180F"/>
    <w:rsid w:val="00F746FD"/>
    <w:rsid w:val="00F770B7"/>
    <w:rsid w:val="00F7769E"/>
    <w:rsid w:val="00F80052"/>
    <w:rsid w:val="00F82809"/>
    <w:rsid w:val="00F8285A"/>
    <w:rsid w:val="00F84F26"/>
    <w:rsid w:val="00F97891"/>
    <w:rsid w:val="00FA2036"/>
    <w:rsid w:val="00FA68B4"/>
    <w:rsid w:val="00FB0F99"/>
    <w:rsid w:val="00FC1A45"/>
    <w:rsid w:val="00FC5E88"/>
    <w:rsid w:val="00FD7154"/>
    <w:rsid w:val="00FD743C"/>
    <w:rsid w:val="00FE043D"/>
    <w:rsid w:val="00FF14B6"/>
    <w:rsid w:val="00FF14BA"/>
    <w:rsid w:val="00FF4576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59"/>
    <w:rPr>
      <w:color w:val="0000FF"/>
      <w:u w:val="single"/>
    </w:rPr>
  </w:style>
  <w:style w:type="character" w:styleId="a4">
    <w:name w:val="Strong"/>
    <w:basedOn w:val="a0"/>
    <w:uiPriority w:val="22"/>
    <w:qFormat/>
    <w:rsid w:val="004714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145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4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semiHidden/>
    <w:unhideWhenUsed/>
    <w:rsid w:val="00B36F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6F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6F1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4">
    <w:name w:val="rvts44"/>
    <w:basedOn w:val="a0"/>
    <w:rsid w:val="00AA6ADD"/>
  </w:style>
  <w:style w:type="paragraph" w:customStyle="1" w:styleId="a9">
    <w:name w:val="Îáû÷íûé"/>
    <w:rsid w:val="00EE28E5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1">
    <w:name w:val="Стиль1"/>
    <w:basedOn w:val="a"/>
    <w:rsid w:val="00EE28E5"/>
    <w:pPr>
      <w:spacing w:after="0" w:line="269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styleId="aa">
    <w:name w:val="List Paragraph"/>
    <w:basedOn w:val="a"/>
    <w:uiPriority w:val="34"/>
    <w:qFormat/>
    <w:rsid w:val="003C116F"/>
    <w:pPr>
      <w:ind w:left="720"/>
      <w:contextualSpacing/>
    </w:pPr>
  </w:style>
  <w:style w:type="paragraph" w:customStyle="1" w:styleId="ab">
    <w:name w:val="Òåêñò ñíîñêè"/>
    <w:basedOn w:val="a9"/>
    <w:rsid w:val="00DB3631"/>
    <w:pPr>
      <w:ind w:firstLine="0"/>
    </w:pPr>
    <w:rPr>
      <w:kern w:val="28"/>
      <w:sz w:val="20"/>
      <w:lang w:eastAsia="ru-RU"/>
    </w:rPr>
  </w:style>
  <w:style w:type="paragraph" w:customStyle="1" w:styleId="rvps2">
    <w:name w:val="rvps2"/>
    <w:basedOn w:val="a"/>
    <w:rsid w:val="00DA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53829"/>
  </w:style>
  <w:style w:type="paragraph" w:customStyle="1" w:styleId="rvps16">
    <w:name w:val="rvps16"/>
    <w:basedOn w:val="a"/>
    <w:rsid w:val="00A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A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59"/>
    <w:rPr>
      <w:color w:val="0000FF"/>
      <w:u w:val="single"/>
    </w:rPr>
  </w:style>
  <w:style w:type="character" w:styleId="a4">
    <w:name w:val="Strong"/>
    <w:basedOn w:val="a0"/>
    <w:uiPriority w:val="22"/>
    <w:qFormat/>
    <w:rsid w:val="004714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145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4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semiHidden/>
    <w:unhideWhenUsed/>
    <w:rsid w:val="00B36F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6F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6F1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4">
    <w:name w:val="rvts44"/>
    <w:basedOn w:val="a0"/>
    <w:rsid w:val="00AA6ADD"/>
  </w:style>
  <w:style w:type="paragraph" w:customStyle="1" w:styleId="a9">
    <w:name w:val="Îáû÷íûé"/>
    <w:rsid w:val="00EE28E5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1">
    <w:name w:val="Стиль1"/>
    <w:basedOn w:val="a"/>
    <w:rsid w:val="00EE28E5"/>
    <w:pPr>
      <w:spacing w:after="0" w:line="269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styleId="aa">
    <w:name w:val="List Paragraph"/>
    <w:basedOn w:val="a"/>
    <w:uiPriority w:val="34"/>
    <w:qFormat/>
    <w:rsid w:val="003C116F"/>
    <w:pPr>
      <w:ind w:left="720"/>
      <w:contextualSpacing/>
    </w:pPr>
  </w:style>
  <w:style w:type="paragraph" w:customStyle="1" w:styleId="ab">
    <w:name w:val="Òåêñò ñíîñêè"/>
    <w:basedOn w:val="a9"/>
    <w:rsid w:val="00DB3631"/>
    <w:pPr>
      <w:ind w:firstLine="0"/>
    </w:pPr>
    <w:rPr>
      <w:kern w:val="28"/>
      <w:sz w:val="20"/>
      <w:lang w:eastAsia="ru-RU"/>
    </w:rPr>
  </w:style>
  <w:style w:type="paragraph" w:customStyle="1" w:styleId="rvps2">
    <w:name w:val="rvps2"/>
    <w:basedOn w:val="a"/>
    <w:rsid w:val="00DA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53829"/>
  </w:style>
  <w:style w:type="paragraph" w:customStyle="1" w:styleId="rvps16">
    <w:name w:val="rvps16"/>
    <w:basedOn w:val="a"/>
    <w:rsid w:val="00A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A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54%D0%BA/96-%D0%B2%D1%80" TargetMode="External"/><Relationship Id="rId17" Type="http://schemas.openxmlformats.org/officeDocument/2006/relationships/hyperlink" Target="https://zakon.rada.gov.ua/laws/main/b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main/b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main/b19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267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848B-9BF1-464F-B0D5-C0B13C7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8830</Words>
  <Characters>5034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17</cp:revision>
  <dcterms:created xsi:type="dcterms:W3CDTF">2020-04-29T11:34:00Z</dcterms:created>
  <dcterms:modified xsi:type="dcterms:W3CDTF">2020-05-03T08:55:00Z</dcterms:modified>
</cp:coreProperties>
</file>