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BA3" w:rsidRPr="00B02741" w:rsidRDefault="00907BA3" w:rsidP="00576741">
      <w:pPr>
        <w:spacing w:after="0" w:line="240" w:lineRule="auto"/>
        <w:ind w:firstLine="567"/>
        <w:rPr>
          <w:rFonts w:ascii="Times New Roman" w:eastAsia="Times New Roman" w:hAnsi="Times New Roman"/>
          <w:lang w:eastAsia="ru-RU"/>
        </w:rPr>
      </w:pPr>
      <w:r w:rsidRPr="00B02741">
        <w:rPr>
          <w:rFonts w:ascii="Times New Roman" w:eastAsia="Times New Roman" w:hAnsi="Times New Roman"/>
          <w:lang w:eastAsia="ru-RU"/>
        </w:rPr>
        <w:t>УДК 332.155:664.6</w:t>
      </w:r>
    </w:p>
    <w:p w:rsidR="00907BA3" w:rsidRPr="00B02741" w:rsidRDefault="00907BA3" w:rsidP="00576741">
      <w:pPr>
        <w:spacing w:after="0" w:line="240" w:lineRule="auto"/>
        <w:jc w:val="right"/>
        <w:rPr>
          <w:rFonts w:ascii="Times New Roman" w:eastAsia="Times New Roman" w:hAnsi="Times New Roman"/>
          <w:b/>
          <w:bCs/>
          <w:lang w:eastAsia="ru-RU"/>
        </w:rPr>
      </w:pPr>
      <w:r w:rsidRPr="00B02741">
        <w:rPr>
          <w:rFonts w:ascii="Times New Roman" w:eastAsia="Times New Roman" w:hAnsi="Times New Roman"/>
          <w:b/>
          <w:bCs/>
          <w:lang w:eastAsia="ru-RU"/>
        </w:rPr>
        <w:t xml:space="preserve">Талах Т.А., </w:t>
      </w:r>
      <w:proofErr w:type="spellStart"/>
      <w:r w:rsidRPr="00B02741">
        <w:rPr>
          <w:rFonts w:ascii="Times New Roman" w:eastAsia="Times New Roman" w:hAnsi="Times New Roman"/>
          <w:bCs/>
          <w:lang w:eastAsia="ru-RU"/>
        </w:rPr>
        <w:t>к.е.н</w:t>
      </w:r>
      <w:proofErr w:type="spellEnd"/>
      <w:r w:rsidRPr="00B02741">
        <w:rPr>
          <w:rFonts w:ascii="Times New Roman" w:eastAsia="Times New Roman" w:hAnsi="Times New Roman"/>
          <w:bCs/>
          <w:lang w:eastAsia="ru-RU"/>
        </w:rPr>
        <w:t>., доцент</w:t>
      </w:r>
    </w:p>
    <w:p w:rsidR="000D0566" w:rsidRPr="00B02741" w:rsidRDefault="00907BA3" w:rsidP="00576741">
      <w:pPr>
        <w:spacing w:after="0" w:line="240" w:lineRule="auto"/>
        <w:jc w:val="right"/>
        <w:rPr>
          <w:rFonts w:ascii="Times New Roman" w:eastAsia="Times New Roman" w:hAnsi="Times New Roman"/>
          <w:iCs/>
          <w:lang w:eastAsia="ru-RU"/>
        </w:rPr>
      </w:pPr>
      <w:r w:rsidRPr="00B02741">
        <w:rPr>
          <w:rFonts w:ascii="Times New Roman" w:eastAsia="Times New Roman" w:hAnsi="Times New Roman"/>
          <w:iCs/>
          <w:lang w:eastAsia="ru-RU"/>
        </w:rPr>
        <w:t>Луцький національний технічний університет</w:t>
      </w:r>
    </w:p>
    <w:p w:rsidR="00907BA3" w:rsidRPr="00B02741" w:rsidRDefault="00907BA3" w:rsidP="00576741">
      <w:pPr>
        <w:spacing w:after="0" w:line="240" w:lineRule="auto"/>
        <w:jc w:val="right"/>
        <w:rPr>
          <w:rFonts w:ascii="Times New Roman" w:hAnsi="Times New Roman"/>
          <w:b/>
        </w:rPr>
      </w:pPr>
      <w:r w:rsidRPr="00B02741">
        <w:rPr>
          <w:rFonts w:ascii="Times New Roman" w:hAnsi="Times New Roman"/>
          <w:b/>
        </w:rPr>
        <w:t xml:space="preserve"> </w:t>
      </w:r>
    </w:p>
    <w:p w:rsidR="000D0566" w:rsidRPr="00B02741" w:rsidRDefault="00907BA3" w:rsidP="00576741">
      <w:pPr>
        <w:spacing w:after="0" w:line="240" w:lineRule="auto"/>
        <w:jc w:val="center"/>
        <w:rPr>
          <w:rFonts w:ascii="Times New Roman" w:hAnsi="Times New Roman"/>
          <w:b/>
        </w:rPr>
      </w:pPr>
      <w:r w:rsidRPr="00B02741">
        <w:rPr>
          <w:rFonts w:ascii="Times New Roman" w:hAnsi="Times New Roman"/>
          <w:b/>
        </w:rPr>
        <w:t>СУЧАСНІ СПОСОБИ ОЦІНКИ ФОРМУВАННЯ</w:t>
      </w:r>
    </w:p>
    <w:p w:rsidR="0023275B" w:rsidRPr="00B02741" w:rsidRDefault="00907BA3" w:rsidP="00576741">
      <w:pPr>
        <w:spacing w:after="0" w:line="240" w:lineRule="auto"/>
        <w:jc w:val="center"/>
        <w:rPr>
          <w:rFonts w:ascii="Times New Roman" w:hAnsi="Times New Roman"/>
          <w:b/>
        </w:rPr>
      </w:pPr>
      <w:r w:rsidRPr="00B02741">
        <w:rPr>
          <w:rFonts w:ascii="Times New Roman" w:hAnsi="Times New Roman"/>
          <w:b/>
        </w:rPr>
        <w:t xml:space="preserve"> ФІНАНСОВИХ РЕЗУЛЬТАТІВ</w:t>
      </w:r>
      <w:r w:rsidR="000D0566" w:rsidRPr="00B02741">
        <w:rPr>
          <w:rFonts w:ascii="Times New Roman" w:hAnsi="Times New Roman"/>
          <w:b/>
        </w:rPr>
        <w:t xml:space="preserve"> ДІЯЛЬНОСТІ ПІДПРИЄМСТВА</w:t>
      </w:r>
    </w:p>
    <w:p w:rsidR="0023275B" w:rsidRPr="00B02741" w:rsidRDefault="0023275B" w:rsidP="00576741">
      <w:pPr>
        <w:widowControl w:val="0"/>
        <w:spacing w:after="0" w:line="240" w:lineRule="auto"/>
        <w:ind w:firstLine="709"/>
        <w:jc w:val="both"/>
        <w:rPr>
          <w:rFonts w:ascii="Arimo" w:hAnsi="Arimo"/>
        </w:rPr>
      </w:pPr>
    </w:p>
    <w:p w:rsidR="0023275B" w:rsidRPr="00B02741" w:rsidRDefault="0023275B" w:rsidP="00A904F8">
      <w:pPr>
        <w:widowControl w:val="0"/>
        <w:spacing w:after="0" w:line="240" w:lineRule="auto"/>
        <w:ind w:firstLine="567"/>
        <w:jc w:val="both"/>
        <w:rPr>
          <w:rFonts w:ascii="Times New Roman" w:hAnsi="Times New Roman"/>
        </w:rPr>
      </w:pPr>
      <w:r w:rsidRPr="00B02741">
        <w:rPr>
          <w:rFonts w:ascii="Times New Roman" w:hAnsi="Times New Roman"/>
        </w:rPr>
        <w:t>У ході аналізу фінансових результатів підприємства можуть використовувати різноманітні прийоми, методи та моделі аналізу. Аналіз наукової літератури дає підставу стверджувати, що більшість науковців надають п</w:t>
      </w:r>
      <w:r w:rsidR="00B02741" w:rsidRPr="00B02741">
        <w:rPr>
          <w:rFonts w:ascii="Times New Roman" w:hAnsi="Times New Roman"/>
        </w:rPr>
        <w:t>е</w:t>
      </w:r>
      <w:r w:rsidRPr="00B02741">
        <w:rPr>
          <w:rFonts w:ascii="Times New Roman" w:hAnsi="Times New Roman"/>
        </w:rPr>
        <w:t xml:space="preserve">ревагу горизонтальному, вертикальному та коефіцієнтному аналізу </w:t>
      </w:r>
      <w:r w:rsidR="00436C79" w:rsidRPr="00B02741">
        <w:rPr>
          <w:rFonts w:ascii="Times New Roman" w:hAnsi="Times New Roman"/>
        </w:rPr>
        <w:t xml:space="preserve">фінансових результатів </w:t>
      </w:r>
      <w:r w:rsidRPr="00B02741">
        <w:rPr>
          <w:rFonts w:ascii="Times New Roman" w:hAnsi="Times New Roman"/>
        </w:rPr>
        <w:t>(84,6%). Для отримання якісних показників ми пропонуємо проводити поетапний моніторинг фінансових результатів. Су</w:t>
      </w:r>
      <w:bookmarkStart w:id="0" w:name="_GoBack"/>
      <w:bookmarkEnd w:id="0"/>
      <w:r w:rsidRPr="00B02741">
        <w:rPr>
          <w:rFonts w:ascii="Times New Roman" w:hAnsi="Times New Roman"/>
        </w:rPr>
        <w:t xml:space="preserve">тність </w:t>
      </w:r>
      <w:r w:rsidR="00436C79" w:rsidRPr="00B02741">
        <w:rPr>
          <w:rFonts w:ascii="Times New Roman" w:hAnsi="Times New Roman"/>
        </w:rPr>
        <w:t xml:space="preserve">його </w:t>
      </w:r>
      <w:r w:rsidRPr="00B02741">
        <w:rPr>
          <w:rFonts w:ascii="Times New Roman" w:hAnsi="Times New Roman"/>
        </w:rPr>
        <w:t xml:space="preserve">полягає у поєднанні </w:t>
      </w:r>
      <w:r w:rsidR="006B26DC" w:rsidRPr="00B02741">
        <w:rPr>
          <w:rFonts w:ascii="Times New Roman" w:hAnsi="Times New Roman"/>
        </w:rPr>
        <w:t>певних метод</w:t>
      </w:r>
      <w:r w:rsidR="006B26DC" w:rsidRPr="00B02741">
        <w:rPr>
          <w:rFonts w:ascii="Times New Roman" w:hAnsi="Times New Roman"/>
        </w:rPr>
        <w:t xml:space="preserve">ик аналізу </w:t>
      </w:r>
      <w:r w:rsidRPr="00B02741">
        <w:rPr>
          <w:rFonts w:ascii="Times New Roman" w:hAnsi="Times New Roman"/>
        </w:rPr>
        <w:t xml:space="preserve">на різних етапах </w:t>
      </w:r>
      <w:r w:rsidR="006B26DC" w:rsidRPr="00B02741">
        <w:rPr>
          <w:rFonts w:ascii="Times New Roman" w:hAnsi="Times New Roman"/>
        </w:rPr>
        <w:t>його проведення</w:t>
      </w:r>
      <w:r w:rsidRPr="00B02741">
        <w:rPr>
          <w:rFonts w:ascii="Times New Roman" w:hAnsi="Times New Roman"/>
        </w:rPr>
        <w:t xml:space="preserve">, а саме: коефіцієнтного </w:t>
      </w:r>
      <w:r w:rsidR="006B26DC" w:rsidRPr="00B02741">
        <w:rPr>
          <w:rFonts w:ascii="Times New Roman" w:hAnsi="Times New Roman"/>
        </w:rPr>
        <w:t>способу</w:t>
      </w:r>
      <w:r w:rsidRPr="00B02741">
        <w:rPr>
          <w:rFonts w:ascii="Times New Roman" w:hAnsi="Times New Roman"/>
        </w:rPr>
        <w:t xml:space="preserve">, </w:t>
      </w:r>
      <w:r w:rsidR="006B26DC" w:rsidRPr="00B02741">
        <w:rPr>
          <w:rFonts w:ascii="Times New Roman" w:hAnsi="Times New Roman"/>
        </w:rPr>
        <w:t>способів</w:t>
      </w:r>
      <w:r w:rsidRPr="00B02741">
        <w:rPr>
          <w:rFonts w:ascii="Times New Roman" w:hAnsi="Times New Roman"/>
        </w:rPr>
        <w:t xml:space="preserve"> горизонтального та вертикального аналізу, </w:t>
      </w:r>
      <w:r w:rsidR="006B26DC" w:rsidRPr="00B02741">
        <w:rPr>
          <w:rFonts w:ascii="Times New Roman" w:hAnsi="Times New Roman"/>
        </w:rPr>
        <w:t>способів елімінування</w:t>
      </w:r>
      <w:r w:rsidRPr="00B02741">
        <w:rPr>
          <w:rFonts w:ascii="Times New Roman" w:hAnsi="Times New Roman"/>
        </w:rPr>
        <w:t xml:space="preserve">; а також кореляційного та регресійного аналізу, що дають можливість не тільки проводити аналіз </w:t>
      </w:r>
      <w:r w:rsidR="00436C79" w:rsidRPr="00B02741">
        <w:rPr>
          <w:rFonts w:ascii="Times New Roman" w:hAnsi="Times New Roman"/>
        </w:rPr>
        <w:t>елементів</w:t>
      </w:r>
      <w:r w:rsidRPr="00B02741">
        <w:rPr>
          <w:rFonts w:ascii="Times New Roman" w:hAnsi="Times New Roman"/>
        </w:rPr>
        <w:t xml:space="preserve"> </w:t>
      </w:r>
      <w:r w:rsidR="00436C79" w:rsidRPr="00B02741">
        <w:rPr>
          <w:rFonts w:ascii="Times New Roman" w:hAnsi="Times New Roman"/>
        </w:rPr>
        <w:t>формування</w:t>
      </w:r>
      <w:r w:rsidRPr="00B02741">
        <w:rPr>
          <w:rFonts w:ascii="Times New Roman" w:hAnsi="Times New Roman"/>
        </w:rPr>
        <w:t xml:space="preserve"> </w:t>
      </w:r>
      <w:r w:rsidR="00436C79" w:rsidRPr="00B02741">
        <w:rPr>
          <w:rFonts w:ascii="Times New Roman" w:hAnsi="Times New Roman"/>
        </w:rPr>
        <w:t xml:space="preserve">фінансових результатів </w:t>
      </w:r>
      <w:r w:rsidRPr="00B02741">
        <w:rPr>
          <w:rFonts w:ascii="Times New Roman" w:hAnsi="Times New Roman"/>
        </w:rPr>
        <w:t xml:space="preserve">підприємства, але і робити порівняльний </w:t>
      </w:r>
      <w:r w:rsidR="00436C79" w:rsidRPr="00B02741">
        <w:rPr>
          <w:rFonts w:ascii="Times New Roman" w:hAnsi="Times New Roman"/>
        </w:rPr>
        <w:t>одновимірний та багатовимірний аналіз</w:t>
      </w:r>
      <w:r w:rsidRPr="00B02741">
        <w:rPr>
          <w:rFonts w:ascii="Times New Roman" w:hAnsi="Times New Roman"/>
        </w:rPr>
        <w:t xml:space="preserve">. </w:t>
      </w:r>
    </w:p>
    <w:p w:rsidR="00436C79" w:rsidRPr="00B02741" w:rsidRDefault="002735F3" w:rsidP="00A904F8">
      <w:pPr>
        <w:widowControl w:val="0"/>
        <w:spacing w:after="0" w:line="240" w:lineRule="auto"/>
        <w:ind w:firstLine="567"/>
        <w:jc w:val="both"/>
        <w:rPr>
          <w:rFonts w:ascii="Times New Roman" w:hAnsi="Times New Roman"/>
        </w:rPr>
      </w:pPr>
      <w:r w:rsidRPr="00B02741">
        <w:rPr>
          <w:rFonts w:ascii="Times New Roman" w:hAnsi="Times New Roman"/>
        </w:rPr>
        <w:t>Д</w:t>
      </w:r>
      <w:r w:rsidR="0023275B" w:rsidRPr="00B02741">
        <w:rPr>
          <w:rFonts w:ascii="Times New Roman" w:hAnsi="Times New Roman"/>
        </w:rPr>
        <w:t xml:space="preserve">аний підхід забезпечує комплексний аналіз </w:t>
      </w:r>
      <w:r w:rsidRPr="00B02741">
        <w:rPr>
          <w:rFonts w:ascii="Times New Roman" w:hAnsi="Times New Roman"/>
        </w:rPr>
        <w:t>фінансових результатів</w:t>
      </w:r>
      <w:r w:rsidR="0023275B" w:rsidRPr="00B02741">
        <w:rPr>
          <w:rFonts w:ascii="Times New Roman" w:hAnsi="Times New Roman"/>
        </w:rPr>
        <w:t xml:space="preserve">, можливість встановити тенденції </w:t>
      </w:r>
      <w:r w:rsidRPr="00B02741">
        <w:rPr>
          <w:rFonts w:ascii="Times New Roman" w:hAnsi="Times New Roman"/>
        </w:rPr>
        <w:t>їх</w:t>
      </w:r>
      <w:r w:rsidR="0023275B" w:rsidRPr="00B02741">
        <w:rPr>
          <w:rFonts w:ascii="Times New Roman" w:hAnsi="Times New Roman"/>
        </w:rPr>
        <w:t xml:space="preserve"> розвитку, причини зміни доходів, в</w:t>
      </w:r>
      <w:r w:rsidR="00436C79" w:rsidRPr="00B02741">
        <w:rPr>
          <w:rFonts w:ascii="Times New Roman" w:hAnsi="Times New Roman"/>
        </w:rPr>
        <w:t>итрат, показник</w:t>
      </w:r>
      <w:r w:rsidRPr="00B02741">
        <w:rPr>
          <w:rFonts w:ascii="Times New Roman" w:hAnsi="Times New Roman"/>
        </w:rPr>
        <w:t>ів</w:t>
      </w:r>
      <w:r w:rsidR="00436C79" w:rsidRPr="00B02741">
        <w:rPr>
          <w:rFonts w:ascii="Times New Roman" w:hAnsi="Times New Roman"/>
        </w:rPr>
        <w:t xml:space="preserve"> рівня прибутку;</w:t>
      </w:r>
      <w:r w:rsidR="0023275B" w:rsidRPr="00B02741">
        <w:rPr>
          <w:rFonts w:ascii="Times New Roman" w:hAnsi="Times New Roman"/>
        </w:rPr>
        <w:t xml:space="preserve"> </w:t>
      </w:r>
      <w:r w:rsidR="00436C79" w:rsidRPr="00B02741">
        <w:rPr>
          <w:rFonts w:ascii="Times New Roman" w:hAnsi="Times New Roman"/>
        </w:rPr>
        <w:t>п</w:t>
      </w:r>
      <w:r w:rsidR="0023275B" w:rsidRPr="00B02741">
        <w:rPr>
          <w:rFonts w:ascii="Times New Roman" w:hAnsi="Times New Roman"/>
        </w:rPr>
        <w:t xml:space="preserve">орівняти показники </w:t>
      </w:r>
      <w:r w:rsidR="00436C79" w:rsidRPr="00B02741">
        <w:rPr>
          <w:rFonts w:ascii="Times New Roman" w:hAnsi="Times New Roman"/>
        </w:rPr>
        <w:t>і</w:t>
      </w:r>
      <w:r w:rsidR="0023275B" w:rsidRPr="00B02741">
        <w:rPr>
          <w:rFonts w:ascii="Times New Roman" w:hAnsi="Times New Roman"/>
        </w:rPr>
        <w:t xml:space="preserve">з середньогалузевими даними та прийняти оптимальні управлінські рішення щодо підвищення </w:t>
      </w:r>
      <w:r w:rsidR="00E859E0" w:rsidRPr="00B02741">
        <w:rPr>
          <w:rFonts w:ascii="Times New Roman" w:hAnsi="Times New Roman"/>
        </w:rPr>
        <w:t>рівня фінансових результатів</w:t>
      </w:r>
      <w:r w:rsidR="0023275B" w:rsidRPr="00B02741">
        <w:rPr>
          <w:rFonts w:ascii="Times New Roman" w:hAnsi="Times New Roman"/>
        </w:rPr>
        <w:t xml:space="preserve"> даного підприємства. </w:t>
      </w:r>
    </w:p>
    <w:p w:rsidR="0023275B" w:rsidRPr="00B02741" w:rsidRDefault="0023275B" w:rsidP="00A904F8">
      <w:pPr>
        <w:spacing w:after="0" w:line="240" w:lineRule="auto"/>
        <w:ind w:firstLine="567"/>
        <w:jc w:val="both"/>
        <w:rPr>
          <w:rFonts w:ascii="Times New Roman" w:hAnsi="Times New Roman"/>
        </w:rPr>
      </w:pPr>
      <w:r w:rsidRPr="00B02741">
        <w:rPr>
          <w:rFonts w:ascii="Times New Roman" w:hAnsi="Times New Roman"/>
        </w:rPr>
        <w:t xml:space="preserve">Розробляючи методику аналізу фінансових результатів підприємств в сучасних умовах необхідно керуватися зарубіжним досвідом управлінського </w:t>
      </w:r>
      <w:r w:rsidR="00436C79" w:rsidRPr="00B02741">
        <w:rPr>
          <w:rFonts w:ascii="Times New Roman" w:hAnsi="Times New Roman"/>
        </w:rPr>
        <w:t>та</w:t>
      </w:r>
      <w:r w:rsidRPr="00B02741">
        <w:rPr>
          <w:rFonts w:ascii="Times New Roman" w:hAnsi="Times New Roman"/>
        </w:rPr>
        <w:t xml:space="preserve"> фінансового аналізу</w:t>
      </w:r>
      <w:r w:rsidR="00FA78D8" w:rsidRPr="00B02741">
        <w:rPr>
          <w:rFonts w:ascii="Times New Roman" w:hAnsi="Times New Roman"/>
        </w:rPr>
        <w:t xml:space="preserve"> [4]</w:t>
      </w:r>
      <w:r w:rsidRPr="00B02741">
        <w:rPr>
          <w:rFonts w:ascii="Times New Roman" w:hAnsi="Times New Roman"/>
        </w:rPr>
        <w:t>.</w:t>
      </w:r>
    </w:p>
    <w:p w:rsidR="0023275B" w:rsidRPr="00B02741" w:rsidRDefault="0023275B" w:rsidP="00A904F8">
      <w:pPr>
        <w:spacing w:after="0" w:line="240" w:lineRule="auto"/>
        <w:ind w:firstLine="567"/>
        <w:jc w:val="both"/>
        <w:rPr>
          <w:rFonts w:ascii="Times New Roman" w:hAnsi="Times New Roman"/>
        </w:rPr>
      </w:pPr>
      <w:r w:rsidRPr="00B02741">
        <w:rPr>
          <w:rFonts w:ascii="Times New Roman" w:hAnsi="Times New Roman"/>
        </w:rPr>
        <w:t xml:space="preserve">У зарубіжній практиці перспективному аналізу приділяється більша увага, ніж ретроспективному. Керівники іноземних фірм більш схильні до того, щоб порівнювати різні варіанти отримання прибутку в майбутньому, ніж витрачати час на аналіз результатів фактичного виконання стандартних рішень. Підприємець зацікавлений </w:t>
      </w:r>
      <w:r w:rsidR="00E859E0" w:rsidRPr="00B02741">
        <w:rPr>
          <w:rFonts w:ascii="Times New Roman" w:hAnsi="Times New Roman"/>
        </w:rPr>
        <w:t xml:space="preserve">в отриманні максимального прибутку </w:t>
      </w:r>
      <w:r w:rsidRPr="00B02741">
        <w:rPr>
          <w:rFonts w:ascii="Times New Roman" w:hAnsi="Times New Roman"/>
        </w:rPr>
        <w:t>в конкурентній боротьбі, який має бути обґрунтований відповідними аналітичними розрахунками.</w:t>
      </w:r>
    </w:p>
    <w:p w:rsidR="0023275B" w:rsidRPr="00B02741" w:rsidRDefault="0023275B" w:rsidP="00A904F8">
      <w:pPr>
        <w:spacing w:after="0" w:line="240" w:lineRule="auto"/>
        <w:ind w:firstLine="567"/>
        <w:jc w:val="both"/>
        <w:rPr>
          <w:rFonts w:ascii="Times New Roman" w:hAnsi="Times New Roman"/>
        </w:rPr>
      </w:pPr>
      <w:r w:rsidRPr="00B02741">
        <w:rPr>
          <w:rFonts w:ascii="Times New Roman" w:hAnsi="Times New Roman"/>
        </w:rPr>
        <w:t>В зарубіжних країнах для оптимізації прибутку і аналізу витрат використовується система «</w:t>
      </w:r>
      <w:proofErr w:type="spellStart"/>
      <w:r w:rsidRPr="00B02741">
        <w:rPr>
          <w:rFonts w:ascii="Times New Roman" w:hAnsi="Times New Roman"/>
        </w:rPr>
        <w:t>директ-костінг</w:t>
      </w:r>
      <w:proofErr w:type="spellEnd"/>
      <w:r w:rsidRPr="00B02741">
        <w:rPr>
          <w:rFonts w:ascii="Times New Roman" w:hAnsi="Times New Roman"/>
        </w:rPr>
        <w:t>», яку також називають «системою управління собіварт</w:t>
      </w:r>
      <w:r w:rsidR="002A1280" w:rsidRPr="00B02741">
        <w:rPr>
          <w:rFonts w:ascii="Times New Roman" w:hAnsi="Times New Roman"/>
        </w:rPr>
        <w:t>істю</w:t>
      </w:r>
      <w:r w:rsidRPr="00B02741">
        <w:rPr>
          <w:rFonts w:ascii="Times New Roman" w:hAnsi="Times New Roman"/>
        </w:rPr>
        <w:t xml:space="preserve">», «системою управління </w:t>
      </w:r>
      <w:r w:rsidRPr="00B02741">
        <w:rPr>
          <w:rFonts w:ascii="Times New Roman" w:hAnsi="Times New Roman"/>
        </w:rPr>
        <w:lastRenderedPageBreak/>
        <w:t>підприємством», «маржинальни</w:t>
      </w:r>
      <w:r w:rsidR="002A1280" w:rsidRPr="00B02741">
        <w:rPr>
          <w:rFonts w:ascii="Times New Roman" w:hAnsi="Times New Roman"/>
        </w:rPr>
        <w:t>м</w:t>
      </w:r>
      <w:r w:rsidRPr="00B02741">
        <w:rPr>
          <w:rFonts w:ascii="Times New Roman" w:hAnsi="Times New Roman"/>
        </w:rPr>
        <w:t xml:space="preserve"> аналіз</w:t>
      </w:r>
      <w:r w:rsidR="002A1280" w:rsidRPr="00B02741">
        <w:rPr>
          <w:rFonts w:ascii="Times New Roman" w:hAnsi="Times New Roman"/>
        </w:rPr>
        <w:t>ом</w:t>
      </w:r>
      <w:r w:rsidRPr="00B02741">
        <w:rPr>
          <w:rFonts w:ascii="Times New Roman" w:hAnsi="Times New Roman"/>
        </w:rPr>
        <w:t>», «операційни</w:t>
      </w:r>
      <w:r w:rsidR="002A1280" w:rsidRPr="00B02741">
        <w:rPr>
          <w:rFonts w:ascii="Times New Roman" w:hAnsi="Times New Roman"/>
        </w:rPr>
        <w:t>м</w:t>
      </w:r>
      <w:r w:rsidRPr="00B02741">
        <w:rPr>
          <w:rFonts w:ascii="Times New Roman" w:hAnsi="Times New Roman"/>
        </w:rPr>
        <w:t xml:space="preserve"> аналіз</w:t>
      </w:r>
      <w:r w:rsidR="002A1280" w:rsidRPr="00B02741">
        <w:rPr>
          <w:rFonts w:ascii="Times New Roman" w:hAnsi="Times New Roman"/>
        </w:rPr>
        <w:t>ом</w:t>
      </w:r>
      <w:r w:rsidRPr="00B02741">
        <w:rPr>
          <w:rFonts w:ascii="Times New Roman" w:hAnsi="Times New Roman"/>
        </w:rPr>
        <w:t>» або аналіз</w:t>
      </w:r>
      <w:r w:rsidR="002A1280" w:rsidRPr="00B02741">
        <w:rPr>
          <w:rFonts w:ascii="Times New Roman" w:hAnsi="Times New Roman"/>
        </w:rPr>
        <w:t>ом</w:t>
      </w:r>
      <w:r w:rsidRPr="00B02741">
        <w:rPr>
          <w:rFonts w:ascii="Times New Roman" w:hAnsi="Times New Roman"/>
        </w:rPr>
        <w:t xml:space="preserve"> взаємозв’язку «витрати – обсяг – прибуток». </w:t>
      </w:r>
    </w:p>
    <w:p w:rsidR="0023275B" w:rsidRPr="00B02741" w:rsidRDefault="0023275B" w:rsidP="00A904F8">
      <w:pPr>
        <w:spacing w:after="0" w:line="240" w:lineRule="auto"/>
        <w:ind w:firstLine="567"/>
        <w:jc w:val="both"/>
        <w:rPr>
          <w:rFonts w:ascii="Times New Roman" w:hAnsi="Times New Roman"/>
        </w:rPr>
      </w:pPr>
      <w:r w:rsidRPr="00B02741">
        <w:rPr>
          <w:rFonts w:ascii="Times New Roman" w:hAnsi="Times New Roman"/>
        </w:rPr>
        <w:t>Система «</w:t>
      </w:r>
      <w:proofErr w:type="spellStart"/>
      <w:r w:rsidRPr="00B02741">
        <w:rPr>
          <w:rFonts w:ascii="Times New Roman" w:hAnsi="Times New Roman"/>
        </w:rPr>
        <w:t>директ-костінг</w:t>
      </w:r>
      <w:proofErr w:type="spellEnd"/>
      <w:r w:rsidRPr="00B02741">
        <w:rPr>
          <w:rFonts w:ascii="Times New Roman" w:hAnsi="Times New Roman"/>
        </w:rPr>
        <w:t>» є атрибутом ринкової економіки. Найбільш важливі аналітичні можливості системи «</w:t>
      </w:r>
      <w:proofErr w:type="spellStart"/>
      <w:r w:rsidRPr="00B02741">
        <w:rPr>
          <w:rFonts w:ascii="Times New Roman" w:hAnsi="Times New Roman"/>
        </w:rPr>
        <w:t>директ</w:t>
      </w:r>
      <w:r w:rsidR="00760B7A" w:rsidRPr="00B02741">
        <w:rPr>
          <w:rFonts w:ascii="Times New Roman" w:hAnsi="Times New Roman"/>
        </w:rPr>
        <w:t>-</w:t>
      </w:r>
      <w:r w:rsidRPr="00B02741">
        <w:rPr>
          <w:rFonts w:ascii="Times New Roman" w:hAnsi="Times New Roman"/>
        </w:rPr>
        <w:t>костінг</w:t>
      </w:r>
      <w:proofErr w:type="spellEnd"/>
      <w:r w:rsidRPr="00B02741">
        <w:rPr>
          <w:rFonts w:ascii="Times New Roman" w:hAnsi="Times New Roman"/>
        </w:rPr>
        <w:t>»: оптимізація прибутку і асортименту виготовленої продукції, визначення ціни на нову продукцію; розрахунки варіантів зміни виробничої потужності підприємства то</w:t>
      </w:r>
      <w:r w:rsidR="00E859E0" w:rsidRPr="00B02741">
        <w:rPr>
          <w:rFonts w:ascii="Times New Roman" w:hAnsi="Times New Roman"/>
        </w:rPr>
        <w:t>що</w:t>
      </w:r>
      <w:r w:rsidR="00652DC2" w:rsidRPr="00B02741">
        <w:rPr>
          <w:rFonts w:ascii="Times New Roman" w:hAnsi="Times New Roman"/>
        </w:rPr>
        <w:t xml:space="preserve"> </w:t>
      </w:r>
      <w:r w:rsidRPr="00B02741">
        <w:rPr>
          <w:rFonts w:ascii="Times New Roman" w:hAnsi="Times New Roman"/>
        </w:rPr>
        <w:t>[</w:t>
      </w:r>
      <w:r w:rsidR="00FA78D8" w:rsidRPr="00B02741">
        <w:rPr>
          <w:rFonts w:ascii="Times New Roman" w:hAnsi="Times New Roman"/>
        </w:rPr>
        <w:t>1</w:t>
      </w:r>
      <w:r w:rsidRPr="00B02741">
        <w:rPr>
          <w:rFonts w:ascii="Times New Roman" w:hAnsi="Times New Roman"/>
        </w:rPr>
        <w:t xml:space="preserve">]. </w:t>
      </w:r>
    </w:p>
    <w:p w:rsidR="0023275B" w:rsidRPr="00B02741" w:rsidRDefault="0023275B" w:rsidP="00A904F8">
      <w:pPr>
        <w:spacing w:after="0" w:line="240" w:lineRule="auto"/>
        <w:ind w:firstLine="567"/>
        <w:jc w:val="both"/>
        <w:rPr>
          <w:rFonts w:ascii="Times New Roman" w:hAnsi="Times New Roman"/>
        </w:rPr>
      </w:pPr>
      <w:r w:rsidRPr="00B02741">
        <w:rPr>
          <w:rFonts w:ascii="Times New Roman" w:hAnsi="Times New Roman"/>
        </w:rPr>
        <w:t xml:space="preserve">При прогнозуванні фінансових результатів </w:t>
      </w:r>
      <w:r w:rsidR="00E260E3" w:rsidRPr="00B02741">
        <w:rPr>
          <w:rFonts w:ascii="Times New Roman" w:hAnsi="Times New Roman"/>
        </w:rPr>
        <w:t>можна</w:t>
      </w:r>
      <w:r w:rsidRPr="00B02741">
        <w:rPr>
          <w:rFonts w:ascii="Times New Roman" w:hAnsi="Times New Roman"/>
        </w:rPr>
        <w:t xml:space="preserve"> застосовувати метод аналізу співвідношення «витрати-обсяг-прибуток» для розрахунку точки бе</w:t>
      </w:r>
      <w:r w:rsidR="00E260E3" w:rsidRPr="00B02741">
        <w:rPr>
          <w:rFonts w:ascii="Times New Roman" w:hAnsi="Times New Roman"/>
        </w:rPr>
        <w:t xml:space="preserve">ззбитковості </w:t>
      </w:r>
      <w:r w:rsidR="00FA78D8" w:rsidRPr="00B02741">
        <w:rPr>
          <w:rFonts w:ascii="Times New Roman" w:hAnsi="Times New Roman"/>
        </w:rPr>
        <w:t>[2</w:t>
      </w:r>
      <w:r w:rsidRPr="00B02741">
        <w:rPr>
          <w:rFonts w:ascii="Times New Roman" w:hAnsi="Times New Roman"/>
        </w:rPr>
        <w:t xml:space="preserve">]. </w:t>
      </w:r>
      <w:r w:rsidR="00A904F8" w:rsidRPr="00B02741">
        <w:rPr>
          <w:rFonts w:ascii="Times New Roman" w:hAnsi="Times New Roman"/>
        </w:rPr>
        <w:t>З цією метою</w:t>
      </w:r>
      <w:r w:rsidRPr="00B02741">
        <w:rPr>
          <w:rFonts w:ascii="Times New Roman" w:hAnsi="Times New Roman"/>
        </w:rPr>
        <w:t xml:space="preserve"> розраховуються і </w:t>
      </w:r>
      <w:r w:rsidR="00CA2116" w:rsidRPr="00B02741">
        <w:rPr>
          <w:rFonts w:ascii="Times New Roman" w:hAnsi="Times New Roman"/>
        </w:rPr>
        <w:t>оцінюються</w:t>
      </w:r>
      <w:r w:rsidRPr="00B02741">
        <w:rPr>
          <w:rFonts w:ascii="Times New Roman" w:hAnsi="Times New Roman"/>
        </w:rPr>
        <w:t xml:space="preserve"> такі показники:</w:t>
      </w:r>
      <w:r w:rsidR="00E260E3" w:rsidRPr="00B02741">
        <w:rPr>
          <w:rFonts w:ascii="Times New Roman" w:hAnsi="Times New Roman"/>
        </w:rPr>
        <w:t xml:space="preserve"> </w:t>
      </w:r>
      <w:r w:rsidRPr="00B02741">
        <w:rPr>
          <w:rFonts w:ascii="Times New Roman" w:hAnsi="Times New Roman"/>
        </w:rPr>
        <w:t>маржинальний дохід;</w:t>
      </w:r>
      <w:r w:rsidR="00E260E3" w:rsidRPr="00B02741">
        <w:rPr>
          <w:rFonts w:ascii="Times New Roman" w:hAnsi="Times New Roman"/>
        </w:rPr>
        <w:t xml:space="preserve"> </w:t>
      </w:r>
      <w:r w:rsidRPr="00B02741">
        <w:rPr>
          <w:rFonts w:ascii="Times New Roman" w:hAnsi="Times New Roman"/>
        </w:rPr>
        <w:t>коефіцієнт маржинального доходу;</w:t>
      </w:r>
      <w:r w:rsidR="00E260E3" w:rsidRPr="00B02741">
        <w:rPr>
          <w:rFonts w:ascii="Times New Roman" w:hAnsi="Times New Roman"/>
        </w:rPr>
        <w:t xml:space="preserve"> </w:t>
      </w:r>
      <w:r w:rsidRPr="00B02741">
        <w:rPr>
          <w:rFonts w:ascii="Times New Roman" w:hAnsi="Times New Roman"/>
        </w:rPr>
        <w:t>беззбитковий обсяг операційної діяльності (точка беззбитковості);</w:t>
      </w:r>
      <w:r w:rsidR="00E260E3" w:rsidRPr="00B02741">
        <w:rPr>
          <w:rFonts w:ascii="Times New Roman" w:hAnsi="Times New Roman"/>
        </w:rPr>
        <w:t xml:space="preserve"> </w:t>
      </w:r>
      <w:r w:rsidRPr="00B02741">
        <w:rPr>
          <w:rFonts w:ascii="Times New Roman" w:hAnsi="Times New Roman"/>
        </w:rPr>
        <w:t>рівень безпеки операційної діяльності;</w:t>
      </w:r>
      <w:r w:rsidR="00E260E3" w:rsidRPr="00B02741">
        <w:rPr>
          <w:rFonts w:ascii="Times New Roman" w:hAnsi="Times New Roman"/>
        </w:rPr>
        <w:t xml:space="preserve"> </w:t>
      </w:r>
      <w:r w:rsidRPr="00B02741">
        <w:rPr>
          <w:rFonts w:ascii="Times New Roman" w:hAnsi="Times New Roman"/>
        </w:rPr>
        <w:t>обсяг операційної діяльності, який забезпечує необхідну прибутковість;</w:t>
      </w:r>
      <w:r w:rsidR="00E260E3" w:rsidRPr="00B02741">
        <w:rPr>
          <w:rFonts w:ascii="Times New Roman" w:hAnsi="Times New Roman"/>
        </w:rPr>
        <w:t xml:space="preserve"> </w:t>
      </w:r>
      <w:r w:rsidRPr="00B02741">
        <w:rPr>
          <w:rFonts w:ascii="Times New Roman" w:hAnsi="Times New Roman"/>
        </w:rPr>
        <w:t xml:space="preserve"> операційний леверидж (операційна залежність), який дає можливість оперативно аналізувати залежність прибутку від динаміки обсягу виробництва продукції (робіт, послуг) і структури витрат. </w:t>
      </w:r>
    </w:p>
    <w:p w:rsidR="0023275B" w:rsidRPr="00B02741" w:rsidRDefault="00CA2116" w:rsidP="00A904F8">
      <w:pPr>
        <w:widowControl w:val="0"/>
        <w:spacing w:after="0" w:line="240" w:lineRule="auto"/>
        <w:ind w:firstLine="567"/>
        <w:jc w:val="both"/>
        <w:rPr>
          <w:rFonts w:ascii="Times New Roman" w:hAnsi="Times New Roman"/>
        </w:rPr>
      </w:pPr>
      <w:r w:rsidRPr="00B02741">
        <w:rPr>
          <w:rFonts w:ascii="Times New Roman" w:hAnsi="Times New Roman"/>
        </w:rPr>
        <w:t>З цією метою</w:t>
      </w:r>
      <w:r w:rsidR="0023275B" w:rsidRPr="00B02741">
        <w:rPr>
          <w:rFonts w:ascii="Times New Roman" w:hAnsi="Times New Roman"/>
        </w:rPr>
        <w:t xml:space="preserve"> </w:t>
      </w:r>
      <w:r w:rsidR="00E1651A" w:rsidRPr="00B02741">
        <w:rPr>
          <w:rFonts w:ascii="Times New Roman" w:hAnsi="Times New Roman"/>
        </w:rPr>
        <w:t xml:space="preserve">організацію аналізу </w:t>
      </w:r>
      <w:r w:rsidR="0023275B" w:rsidRPr="00B02741">
        <w:rPr>
          <w:rFonts w:ascii="Times New Roman" w:hAnsi="Times New Roman"/>
        </w:rPr>
        <w:t xml:space="preserve">можна </w:t>
      </w:r>
      <w:r w:rsidR="00E1651A" w:rsidRPr="00B02741">
        <w:rPr>
          <w:rFonts w:ascii="Times New Roman" w:hAnsi="Times New Roman"/>
        </w:rPr>
        <w:t>проводити в такій послідовності</w:t>
      </w:r>
      <w:r w:rsidR="0023275B" w:rsidRPr="00B02741">
        <w:rPr>
          <w:rFonts w:ascii="Times New Roman" w:hAnsi="Times New Roman"/>
        </w:rPr>
        <w:t xml:space="preserve">: моніторинг внутрішнього середовища; аналіз фінансової ситуації; розробка загальної фінансової стратегії; складання поточних фінансових планів; коригування, узгодження та конкретизація фінансового плану; розробка оперативних фінансових планів. </w:t>
      </w:r>
    </w:p>
    <w:p w:rsidR="0023275B" w:rsidRPr="00B02741" w:rsidRDefault="0023275B" w:rsidP="00A904F8">
      <w:pPr>
        <w:widowControl w:val="0"/>
        <w:spacing w:after="0" w:line="240" w:lineRule="auto"/>
        <w:ind w:firstLine="567"/>
        <w:jc w:val="both"/>
        <w:rPr>
          <w:rFonts w:ascii="Times New Roman" w:hAnsi="Times New Roman"/>
        </w:rPr>
      </w:pPr>
      <w:r w:rsidRPr="00B02741">
        <w:rPr>
          <w:rFonts w:ascii="Times New Roman" w:hAnsi="Times New Roman"/>
        </w:rPr>
        <w:t>При дослідженні перерахованих етапів діяльності визначають сильні і слабкі сторони підприємства</w:t>
      </w:r>
      <w:r w:rsidR="00996002" w:rsidRPr="00B02741">
        <w:rPr>
          <w:rFonts w:ascii="Times New Roman" w:hAnsi="Times New Roman"/>
        </w:rPr>
        <w:t xml:space="preserve">, тобто проводити оцінку </w:t>
      </w:r>
      <w:r w:rsidR="00CA3EA6" w:rsidRPr="00B02741">
        <w:rPr>
          <w:rFonts w:ascii="Times New Roman" w:hAnsi="Times New Roman"/>
        </w:rPr>
        <w:t>метод</w:t>
      </w:r>
      <w:r w:rsidR="00CA3EA6" w:rsidRPr="00B02741">
        <w:rPr>
          <w:rFonts w:ascii="Times New Roman" w:hAnsi="Times New Roman"/>
        </w:rPr>
        <w:t>ом</w:t>
      </w:r>
      <w:r w:rsidR="00CA3EA6" w:rsidRPr="00B02741">
        <w:rPr>
          <w:rFonts w:ascii="Times New Roman" w:hAnsi="Times New Roman"/>
        </w:rPr>
        <w:t xml:space="preserve"> SWOT-аналізу </w:t>
      </w:r>
      <w:r w:rsidR="00996002" w:rsidRPr="00B02741">
        <w:rPr>
          <w:rFonts w:ascii="Times New Roman" w:hAnsi="Times New Roman"/>
        </w:rPr>
        <w:t>або</w:t>
      </w:r>
      <w:r w:rsidR="00CA3EA6" w:rsidRPr="00B02741">
        <w:rPr>
          <w:rFonts w:ascii="Times New Roman" w:hAnsi="Times New Roman"/>
        </w:rPr>
        <w:t xml:space="preserve"> SPASE-методом. SWOT-аналіз – це аналіз спрямований на визначення (у загальних рисах) корпоративної стратегії підприємства з урахуванням впливу зовнішнього та внутрішнього середовища одночасно [</w:t>
      </w:r>
      <w:r w:rsidR="00FA78D8" w:rsidRPr="00B02741">
        <w:rPr>
          <w:rFonts w:ascii="Times New Roman" w:hAnsi="Times New Roman"/>
        </w:rPr>
        <w:t>3</w:t>
      </w:r>
      <w:r w:rsidR="00CA3EA6" w:rsidRPr="00B02741">
        <w:rPr>
          <w:rFonts w:ascii="Times New Roman" w:hAnsi="Times New Roman"/>
        </w:rPr>
        <w:t xml:space="preserve">]. </w:t>
      </w:r>
    </w:p>
    <w:p w:rsidR="0023275B" w:rsidRPr="00B02741" w:rsidRDefault="0023275B" w:rsidP="00A904F8">
      <w:pPr>
        <w:widowControl w:val="0"/>
        <w:spacing w:after="0" w:line="240" w:lineRule="auto"/>
        <w:ind w:firstLine="567"/>
        <w:jc w:val="both"/>
        <w:rPr>
          <w:rFonts w:ascii="Times New Roman" w:hAnsi="Times New Roman"/>
        </w:rPr>
      </w:pPr>
      <w:r w:rsidRPr="00B02741">
        <w:rPr>
          <w:rFonts w:ascii="Times New Roman" w:hAnsi="Times New Roman"/>
        </w:rPr>
        <w:t xml:space="preserve">Метод SPACE – це комплексний метод, призначений для аналізу позиції на ринку і вибору оптимальної стратегії для середніх і малих підприємств. </w:t>
      </w:r>
      <w:r w:rsidR="00996002" w:rsidRPr="00B02741">
        <w:rPr>
          <w:rFonts w:ascii="Times New Roman" w:hAnsi="Times New Roman"/>
        </w:rPr>
        <w:t xml:space="preserve">Оскільки в Україні </w:t>
      </w:r>
      <w:r w:rsidRPr="00B02741">
        <w:rPr>
          <w:rFonts w:ascii="Times New Roman" w:hAnsi="Times New Roman"/>
        </w:rPr>
        <w:t xml:space="preserve">переважають невеликі підприємства, </w:t>
      </w:r>
      <w:r w:rsidR="00996002" w:rsidRPr="00B02741">
        <w:rPr>
          <w:rFonts w:ascii="Times New Roman" w:hAnsi="Times New Roman"/>
        </w:rPr>
        <w:t xml:space="preserve">то </w:t>
      </w:r>
      <w:r w:rsidRPr="00B02741">
        <w:rPr>
          <w:rFonts w:ascii="Times New Roman" w:hAnsi="Times New Roman"/>
        </w:rPr>
        <w:t xml:space="preserve">цей метод є </w:t>
      </w:r>
      <w:r w:rsidR="00996002" w:rsidRPr="00B02741">
        <w:rPr>
          <w:rFonts w:ascii="Times New Roman" w:hAnsi="Times New Roman"/>
        </w:rPr>
        <w:t>актуальним</w:t>
      </w:r>
      <w:r w:rsidRPr="00B02741">
        <w:rPr>
          <w:rFonts w:ascii="Times New Roman" w:hAnsi="Times New Roman"/>
        </w:rPr>
        <w:t xml:space="preserve"> для практичного застосування. У методі SPACE передбачено виокремлення чотирьох груп критеріїв  оцінки діяльності підприємства</w:t>
      </w:r>
      <w:r w:rsidR="00652DC2" w:rsidRPr="00B02741">
        <w:rPr>
          <w:rFonts w:ascii="Times New Roman" w:hAnsi="Times New Roman"/>
        </w:rPr>
        <w:t>,</w:t>
      </w:r>
      <w:r w:rsidRPr="00B02741">
        <w:rPr>
          <w:rFonts w:ascii="Times New Roman" w:hAnsi="Times New Roman"/>
        </w:rPr>
        <w:t xml:space="preserve"> </w:t>
      </w:r>
      <w:r w:rsidR="00652DC2" w:rsidRPr="00B02741">
        <w:rPr>
          <w:rFonts w:ascii="Times New Roman" w:hAnsi="Times New Roman"/>
        </w:rPr>
        <w:t xml:space="preserve">вибір яких </w:t>
      </w:r>
      <w:r w:rsidRPr="00B02741">
        <w:rPr>
          <w:rFonts w:ascii="Times New Roman" w:hAnsi="Times New Roman"/>
        </w:rPr>
        <w:t>вимагають ґрунтовних знань як методології стратегічного аналізу, так і специфіки</w:t>
      </w:r>
      <w:r w:rsidR="006B26DC" w:rsidRPr="00B02741">
        <w:rPr>
          <w:rFonts w:ascii="Times New Roman" w:hAnsi="Times New Roman"/>
        </w:rPr>
        <w:t xml:space="preserve"> галузі та бізнесу підприємства</w:t>
      </w:r>
      <w:r w:rsidRPr="00B02741">
        <w:rPr>
          <w:rFonts w:ascii="Times New Roman" w:hAnsi="Times New Roman"/>
        </w:rPr>
        <w:t>.</w:t>
      </w:r>
    </w:p>
    <w:p w:rsidR="0023275B" w:rsidRPr="00B02741" w:rsidRDefault="0023275B" w:rsidP="00A904F8">
      <w:pPr>
        <w:widowControl w:val="0"/>
        <w:spacing w:after="0" w:line="240" w:lineRule="auto"/>
        <w:ind w:firstLine="567"/>
        <w:jc w:val="both"/>
        <w:rPr>
          <w:rFonts w:ascii="Times New Roman" w:hAnsi="Times New Roman"/>
        </w:rPr>
      </w:pPr>
      <w:r w:rsidRPr="00B02741">
        <w:rPr>
          <w:rFonts w:ascii="Times New Roman" w:hAnsi="Times New Roman"/>
        </w:rPr>
        <w:t xml:space="preserve">Для оперативного втручання у виробничий процес на підприємствах пропонуємо проводити експрес-аналіз фінансових результатів діяльності підприємства, з метою отримання комплексної </w:t>
      </w:r>
      <w:r w:rsidRPr="00B02741">
        <w:rPr>
          <w:rFonts w:ascii="Times New Roman" w:hAnsi="Times New Roman"/>
        </w:rPr>
        <w:lastRenderedPageBreak/>
        <w:t xml:space="preserve">інформації про формування та використання фінансових результатів у розрізі видів діяльності, сегментів та ринків збуту з урахуванням ринкової орієнтації. Ми пропонуємо наявну методику аналізу фінансових результатів доповнити такими основними етапами: </w:t>
      </w:r>
    </w:p>
    <w:p w:rsidR="0023275B" w:rsidRPr="00B02741" w:rsidRDefault="0023275B" w:rsidP="00A904F8">
      <w:pPr>
        <w:widowControl w:val="0"/>
        <w:spacing w:after="0" w:line="240" w:lineRule="auto"/>
        <w:ind w:firstLine="567"/>
        <w:jc w:val="both"/>
        <w:rPr>
          <w:rFonts w:ascii="Times New Roman" w:hAnsi="Times New Roman"/>
        </w:rPr>
      </w:pPr>
      <w:r w:rsidRPr="00B02741">
        <w:rPr>
          <w:rFonts w:ascii="Times New Roman" w:hAnsi="Times New Roman"/>
        </w:rPr>
        <w:t xml:space="preserve">– аналіз формування доходів у розрізі видів діяльності, операційних сегментів та географічних регіонів. Велика кількість підприємств здійснюють свою діяльність та досліджують фінансові результати від операційної та фінансової діяльності; крім того, мають диверсифіковане виробництво та реалізують свою продукції на ринках багатьох країн; </w:t>
      </w:r>
    </w:p>
    <w:p w:rsidR="0023275B" w:rsidRPr="00B02741" w:rsidRDefault="0023275B" w:rsidP="00A904F8">
      <w:pPr>
        <w:widowControl w:val="0"/>
        <w:spacing w:after="0" w:line="240" w:lineRule="auto"/>
        <w:ind w:firstLine="567"/>
        <w:jc w:val="both"/>
        <w:rPr>
          <w:rFonts w:ascii="Times New Roman" w:hAnsi="Times New Roman"/>
        </w:rPr>
      </w:pPr>
      <w:r w:rsidRPr="00B02741">
        <w:rPr>
          <w:rFonts w:ascii="Times New Roman" w:hAnsi="Times New Roman"/>
        </w:rPr>
        <w:t xml:space="preserve">– аналіз фінансових результатів у розрізі представлення інформації із застосуванням сучасних моделей розрахунку фінансових показників (EVA, EBITDA, ROE, EPS, ін.); </w:t>
      </w:r>
    </w:p>
    <w:p w:rsidR="0023275B" w:rsidRPr="00B02741" w:rsidRDefault="0023275B" w:rsidP="00A904F8">
      <w:pPr>
        <w:widowControl w:val="0"/>
        <w:spacing w:after="0" w:line="240" w:lineRule="auto"/>
        <w:ind w:firstLine="567"/>
        <w:jc w:val="both"/>
        <w:rPr>
          <w:rFonts w:ascii="Times New Roman" w:hAnsi="Times New Roman"/>
        </w:rPr>
      </w:pPr>
      <w:r w:rsidRPr="00B02741">
        <w:rPr>
          <w:rFonts w:ascii="Times New Roman" w:hAnsi="Times New Roman"/>
        </w:rPr>
        <w:t xml:space="preserve">– аналіз дивідендної політики – характеризує орієнтацію акціонерів на власні інтереси чи на інтереси підприємства; </w:t>
      </w:r>
    </w:p>
    <w:p w:rsidR="0023275B" w:rsidRPr="00B02741" w:rsidRDefault="0023275B" w:rsidP="00A904F8">
      <w:pPr>
        <w:widowControl w:val="0"/>
        <w:spacing w:after="0" w:line="240" w:lineRule="auto"/>
        <w:ind w:firstLine="567"/>
        <w:jc w:val="both"/>
        <w:rPr>
          <w:rFonts w:ascii="Times New Roman" w:hAnsi="Times New Roman"/>
        </w:rPr>
      </w:pPr>
      <w:r w:rsidRPr="00B02741">
        <w:rPr>
          <w:rFonts w:ascii="Times New Roman" w:hAnsi="Times New Roman"/>
        </w:rPr>
        <w:t>– аналіз якості використання прибутку.</w:t>
      </w:r>
    </w:p>
    <w:p w:rsidR="0023275B" w:rsidRPr="00B02741" w:rsidRDefault="0023275B" w:rsidP="00A904F8">
      <w:pPr>
        <w:widowControl w:val="0"/>
        <w:spacing w:after="0" w:line="240" w:lineRule="auto"/>
        <w:ind w:firstLine="567"/>
        <w:jc w:val="both"/>
        <w:rPr>
          <w:rFonts w:ascii="Times New Roman" w:hAnsi="Times New Roman"/>
        </w:rPr>
      </w:pPr>
      <w:r w:rsidRPr="00B02741">
        <w:rPr>
          <w:rFonts w:ascii="Times New Roman" w:hAnsi="Times New Roman"/>
        </w:rPr>
        <w:t xml:space="preserve">Для проведення експрес-аналізу фінансових результатів пропонується використовувати сукупність індикаторів із певним рівнем деталізації інформації </w:t>
      </w:r>
      <w:r w:rsidR="006B26DC" w:rsidRPr="00B02741">
        <w:rPr>
          <w:rFonts w:ascii="Times New Roman" w:hAnsi="Times New Roman"/>
        </w:rPr>
        <w:t xml:space="preserve">, яка </w:t>
      </w:r>
      <w:r w:rsidRPr="00B02741">
        <w:rPr>
          <w:rFonts w:ascii="Times New Roman" w:hAnsi="Times New Roman"/>
        </w:rPr>
        <w:t>дасть змогу сформувати та подати інформацію щодо фінансових результатів у розрізі операційної та фінансової діяльності, що є важливим у сучасних умовах.</w:t>
      </w:r>
    </w:p>
    <w:p w:rsidR="0023275B" w:rsidRPr="00B02741" w:rsidRDefault="0023275B" w:rsidP="00A904F8">
      <w:pPr>
        <w:widowControl w:val="0"/>
        <w:spacing w:after="0" w:line="240" w:lineRule="auto"/>
        <w:ind w:firstLine="567"/>
        <w:jc w:val="both"/>
        <w:rPr>
          <w:rFonts w:ascii="Times New Roman" w:hAnsi="Times New Roman"/>
        </w:rPr>
      </w:pPr>
      <w:r w:rsidRPr="00B02741">
        <w:rPr>
          <w:rFonts w:ascii="Times New Roman" w:hAnsi="Times New Roman"/>
        </w:rPr>
        <w:t>Таким чином, правильно обрана методика аналізу фінансових результатів може стати фундаментом для отримання достовірних показників, та, як результат, максимально ефективного використання фінансових ресурсів підприємства, дотримання розрахункової та кредитної дисципліни, досягнення раціонального співвідношення власних та інвестиційних коштів, фінансового прогнозування з метою ефективного функціонування підприємства в майбутньому.</w:t>
      </w:r>
    </w:p>
    <w:p w:rsidR="0023275B" w:rsidRPr="00B02741" w:rsidRDefault="0023275B" w:rsidP="00576741">
      <w:pPr>
        <w:widowControl w:val="0"/>
        <w:spacing w:after="0" w:line="240" w:lineRule="auto"/>
        <w:jc w:val="both"/>
        <w:rPr>
          <w:rFonts w:ascii="Times New Roman" w:hAnsi="Times New Roman"/>
        </w:rPr>
      </w:pPr>
    </w:p>
    <w:p w:rsidR="005005C2" w:rsidRPr="005005C2" w:rsidRDefault="005005C2" w:rsidP="00FA78D8">
      <w:pPr>
        <w:numPr>
          <w:ilvl w:val="0"/>
          <w:numId w:val="2"/>
        </w:numPr>
        <w:tabs>
          <w:tab w:val="clear" w:pos="928"/>
          <w:tab w:val="num" w:pos="851"/>
          <w:tab w:val="left" w:pos="1134"/>
        </w:tabs>
        <w:spacing w:after="0" w:line="240" w:lineRule="auto"/>
        <w:ind w:left="0" w:firstLine="567"/>
        <w:jc w:val="both"/>
        <w:rPr>
          <w:rFonts w:ascii="Times New Roman" w:eastAsia="Times New Roman" w:hAnsi="Times New Roman"/>
          <w:sz w:val="18"/>
          <w:szCs w:val="18"/>
          <w:lang w:eastAsia="ru-RU"/>
        </w:rPr>
      </w:pPr>
      <w:r w:rsidRPr="005005C2">
        <w:rPr>
          <w:rFonts w:ascii="Times New Roman" w:eastAsia="Times New Roman" w:hAnsi="Times New Roman"/>
          <w:sz w:val="18"/>
          <w:szCs w:val="18"/>
          <w:lang w:eastAsia="ru-RU"/>
        </w:rPr>
        <w:t xml:space="preserve">Гнатенко Є., </w:t>
      </w:r>
      <w:proofErr w:type="spellStart"/>
      <w:r w:rsidRPr="005005C2">
        <w:rPr>
          <w:rFonts w:ascii="Times New Roman" w:eastAsia="Times New Roman" w:hAnsi="Times New Roman"/>
          <w:sz w:val="18"/>
          <w:szCs w:val="18"/>
          <w:lang w:eastAsia="ru-RU"/>
        </w:rPr>
        <w:t>Венгер</w:t>
      </w:r>
      <w:proofErr w:type="spellEnd"/>
      <w:r w:rsidRPr="005005C2">
        <w:rPr>
          <w:rFonts w:ascii="Times New Roman" w:eastAsia="Times New Roman" w:hAnsi="Times New Roman"/>
          <w:sz w:val="18"/>
          <w:szCs w:val="18"/>
          <w:lang w:eastAsia="ru-RU"/>
        </w:rPr>
        <w:t xml:space="preserve"> Н. Методичні підходи до проведення аналізу фінансових результатів діяльності підприємства. </w:t>
      </w:r>
      <w:r w:rsidRPr="005005C2">
        <w:rPr>
          <w:rFonts w:ascii="Times New Roman" w:eastAsia="Times New Roman" w:hAnsi="Times New Roman"/>
          <w:i/>
          <w:sz w:val="18"/>
          <w:szCs w:val="18"/>
          <w:lang w:eastAsia="ru-RU"/>
        </w:rPr>
        <w:t>Науковий вісник МНУ імені В.О. Сухомлинського.</w:t>
      </w:r>
      <w:r w:rsidRPr="005005C2">
        <w:rPr>
          <w:rFonts w:ascii="Times New Roman" w:eastAsia="Times New Roman" w:hAnsi="Times New Roman"/>
          <w:sz w:val="18"/>
          <w:szCs w:val="18"/>
          <w:lang w:eastAsia="ru-RU"/>
        </w:rPr>
        <w:t xml:space="preserve"> Серія: Економічні науки. 2016. № 1(6). С. 42–46.</w:t>
      </w:r>
    </w:p>
    <w:p w:rsidR="00FA78D8" w:rsidRPr="00B02741" w:rsidRDefault="00FA78D8" w:rsidP="00FA78D8">
      <w:pPr>
        <w:pStyle w:val="a8"/>
        <w:numPr>
          <w:ilvl w:val="0"/>
          <w:numId w:val="2"/>
        </w:numPr>
        <w:tabs>
          <w:tab w:val="clear" w:pos="928"/>
          <w:tab w:val="num" w:pos="851"/>
        </w:tabs>
        <w:spacing w:after="0" w:line="240" w:lineRule="auto"/>
        <w:ind w:left="0" w:firstLine="567"/>
        <w:jc w:val="both"/>
        <w:textAlignment w:val="baseline"/>
        <w:rPr>
          <w:rFonts w:ascii="Times New Roman" w:eastAsia="Times New Roman" w:hAnsi="Times New Roman"/>
          <w:sz w:val="18"/>
          <w:szCs w:val="18"/>
        </w:rPr>
      </w:pPr>
      <w:r w:rsidRPr="00B02741">
        <w:rPr>
          <w:rFonts w:ascii="Times New Roman" w:hAnsi="Times New Roman"/>
          <w:bCs/>
          <w:sz w:val="18"/>
          <w:szCs w:val="18"/>
        </w:rPr>
        <w:t xml:space="preserve">Дорош </w:t>
      </w:r>
      <w:r w:rsidRPr="00B02741">
        <w:rPr>
          <w:rFonts w:ascii="Times New Roman" w:hAnsi="Times New Roman"/>
          <w:bCs/>
          <w:sz w:val="18"/>
          <w:szCs w:val="18"/>
        </w:rPr>
        <w:t xml:space="preserve">Н.І., </w:t>
      </w:r>
      <w:proofErr w:type="spellStart"/>
      <w:r w:rsidRPr="00B02741">
        <w:rPr>
          <w:rFonts w:ascii="Times New Roman" w:hAnsi="Times New Roman"/>
          <w:bCs/>
          <w:sz w:val="18"/>
          <w:szCs w:val="18"/>
        </w:rPr>
        <w:t>Лю</w:t>
      </w:r>
      <w:proofErr w:type="spellEnd"/>
      <w:r w:rsidRPr="00B02741">
        <w:rPr>
          <w:rFonts w:ascii="Times New Roman" w:hAnsi="Times New Roman"/>
          <w:bCs/>
          <w:sz w:val="18"/>
          <w:szCs w:val="18"/>
        </w:rPr>
        <w:t xml:space="preserve"> </w:t>
      </w:r>
      <w:proofErr w:type="spellStart"/>
      <w:r w:rsidRPr="00B02741">
        <w:rPr>
          <w:rFonts w:ascii="Times New Roman" w:hAnsi="Times New Roman"/>
          <w:bCs/>
          <w:sz w:val="18"/>
          <w:szCs w:val="18"/>
        </w:rPr>
        <w:t>Дж</w:t>
      </w:r>
      <w:proofErr w:type="spellEnd"/>
      <w:r w:rsidRPr="00B02741">
        <w:rPr>
          <w:rFonts w:ascii="Times New Roman" w:hAnsi="Times New Roman"/>
          <w:bCs/>
          <w:sz w:val="18"/>
          <w:szCs w:val="18"/>
        </w:rPr>
        <w:t>.</w:t>
      </w:r>
      <w:r w:rsidRPr="00B02741">
        <w:rPr>
          <w:rFonts w:ascii="Times New Roman" w:hAnsi="Times New Roman"/>
          <w:bCs/>
          <w:sz w:val="18"/>
          <w:szCs w:val="18"/>
        </w:rPr>
        <w:t xml:space="preserve"> </w:t>
      </w:r>
      <w:r w:rsidRPr="00B02741">
        <w:rPr>
          <w:rFonts w:ascii="Times New Roman" w:hAnsi="Times New Roman"/>
          <w:bCs/>
          <w:sz w:val="18"/>
          <w:szCs w:val="18"/>
        </w:rPr>
        <w:t xml:space="preserve">Прогнозний аналіз фінансових результатів та визначення межі банкрутства підприємства. </w:t>
      </w:r>
      <w:r w:rsidRPr="00B02741">
        <w:rPr>
          <w:rFonts w:ascii="Times New Roman" w:hAnsi="Times New Roman"/>
          <w:sz w:val="18"/>
          <w:szCs w:val="18"/>
        </w:rPr>
        <w:t>«</w:t>
      </w:r>
      <w:r w:rsidRPr="00B02741">
        <w:rPr>
          <w:rFonts w:ascii="Times New Roman" w:hAnsi="Times New Roman"/>
          <w:i/>
          <w:sz w:val="18"/>
          <w:szCs w:val="18"/>
        </w:rPr>
        <w:t>Молодий вче</w:t>
      </w:r>
      <w:r w:rsidRPr="00B02741">
        <w:rPr>
          <w:rFonts w:ascii="Times New Roman" w:hAnsi="Times New Roman"/>
          <w:i/>
          <w:sz w:val="18"/>
          <w:szCs w:val="18"/>
        </w:rPr>
        <w:t xml:space="preserve">ний».  </w:t>
      </w:r>
      <w:r w:rsidRPr="00B02741">
        <w:rPr>
          <w:rFonts w:ascii="Times New Roman" w:hAnsi="Times New Roman"/>
          <w:i/>
          <w:sz w:val="18"/>
          <w:szCs w:val="18"/>
        </w:rPr>
        <w:t>2018.</w:t>
      </w:r>
      <w:r w:rsidRPr="00B02741">
        <w:rPr>
          <w:rFonts w:ascii="Times New Roman" w:hAnsi="Times New Roman"/>
          <w:i/>
          <w:sz w:val="18"/>
          <w:szCs w:val="18"/>
        </w:rPr>
        <w:t xml:space="preserve"> № 2 (54) </w:t>
      </w:r>
    </w:p>
    <w:p w:rsidR="00FA78D8" w:rsidRPr="00B02741" w:rsidRDefault="00FA78D8" w:rsidP="00FA78D8">
      <w:pPr>
        <w:pStyle w:val="a8"/>
        <w:numPr>
          <w:ilvl w:val="0"/>
          <w:numId w:val="2"/>
        </w:numPr>
        <w:tabs>
          <w:tab w:val="clear" w:pos="928"/>
          <w:tab w:val="num" w:pos="851"/>
        </w:tabs>
        <w:spacing w:after="0" w:line="240" w:lineRule="auto"/>
        <w:ind w:left="0" w:firstLine="567"/>
        <w:jc w:val="both"/>
        <w:textAlignment w:val="baseline"/>
        <w:rPr>
          <w:rFonts w:ascii="Times New Roman" w:eastAsia="Times New Roman" w:hAnsi="Times New Roman"/>
          <w:sz w:val="18"/>
          <w:szCs w:val="18"/>
        </w:rPr>
      </w:pPr>
      <w:proofErr w:type="spellStart"/>
      <w:r w:rsidRPr="00B02741">
        <w:rPr>
          <w:rFonts w:ascii="Times New Roman" w:hAnsi="Times New Roman"/>
          <w:bCs/>
          <w:sz w:val="18"/>
          <w:szCs w:val="18"/>
        </w:rPr>
        <w:t>Паянок</w:t>
      </w:r>
      <w:proofErr w:type="spellEnd"/>
      <w:r w:rsidRPr="00B02741">
        <w:rPr>
          <w:rFonts w:ascii="Times New Roman" w:hAnsi="Times New Roman"/>
          <w:bCs/>
          <w:sz w:val="18"/>
          <w:szCs w:val="18"/>
        </w:rPr>
        <w:t xml:space="preserve"> Т.М. Оцінка та прогноз фінансових результатів підприємства. </w:t>
      </w:r>
      <w:r w:rsidRPr="00B02741">
        <w:rPr>
          <w:rFonts w:ascii="Times New Roman" w:hAnsi="Times New Roman"/>
          <w:bCs/>
          <w:i/>
          <w:sz w:val="18"/>
          <w:szCs w:val="18"/>
        </w:rPr>
        <w:t>Вчені записки ТНУ імені В. І. Вернадського. Серія: Економіка і управління</w:t>
      </w:r>
      <w:r w:rsidRPr="00B02741">
        <w:rPr>
          <w:rFonts w:ascii="Times New Roman" w:hAnsi="Times New Roman"/>
          <w:sz w:val="18"/>
          <w:szCs w:val="18"/>
        </w:rPr>
        <w:t xml:space="preserve"> Том 30 (69). 2019</w:t>
      </w:r>
      <w:r w:rsidRPr="00B02741">
        <w:rPr>
          <w:rFonts w:ascii="Times New Roman" w:hAnsi="Times New Roman"/>
          <w:sz w:val="18"/>
          <w:szCs w:val="18"/>
        </w:rPr>
        <w:t>. №2.</w:t>
      </w:r>
    </w:p>
    <w:p w:rsidR="00FA78D8" w:rsidRPr="00B02741" w:rsidRDefault="00FA78D8" w:rsidP="00FA78D8">
      <w:pPr>
        <w:pStyle w:val="a8"/>
        <w:numPr>
          <w:ilvl w:val="0"/>
          <w:numId w:val="2"/>
        </w:numPr>
        <w:tabs>
          <w:tab w:val="clear" w:pos="928"/>
          <w:tab w:val="num" w:pos="851"/>
        </w:tabs>
        <w:spacing w:after="0" w:line="240" w:lineRule="auto"/>
        <w:ind w:left="0" w:firstLine="567"/>
        <w:jc w:val="both"/>
        <w:textAlignment w:val="baseline"/>
        <w:rPr>
          <w:rFonts w:ascii="Times New Roman" w:eastAsia="Times New Roman" w:hAnsi="Times New Roman"/>
          <w:sz w:val="18"/>
          <w:szCs w:val="18"/>
        </w:rPr>
      </w:pPr>
      <w:r w:rsidRPr="00B02741">
        <w:rPr>
          <w:rFonts w:ascii="Times New Roman" w:hAnsi="Times New Roman"/>
          <w:sz w:val="18"/>
          <w:szCs w:val="18"/>
        </w:rPr>
        <w:t>Шубіна С. В.</w:t>
      </w:r>
      <w:r w:rsidRPr="00B02741">
        <w:rPr>
          <w:rFonts w:ascii="Times New Roman" w:hAnsi="Times New Roman"/>
          <w:b/>
          <w:bCs/>
          <w:sz w:val="18"/>
          <w:szCs w:val="18"/>
        </w:rPr>
        <w:t xml:space="preserve"> </w:t>
      </w:r>
      <w:r w:rsidRPr="00B02741">
        <w:rPr>
          <w:rFonts w:ascii="Times New Roman" w:hAnsi="Times New Roman"/>
          <w:bCs/>
          <w:sz w:val="18"/>
          <w:szCs w:val="18"/>
        </w:rPr>
        <w:t>Теоретико-методичні підходи до аналізу витрат, доходів i фінансових результатів</w:t>
      </w:r>
      <w:r w:rsidRPr="00B02741">
        <w:rPr>
          <w:rFonts w:ascii="Times New Roman" w:hAnsi="Times New Roman"/>
          <w:b/>
          <w:bCs/>
          <w:sz w:val="18"/>
          <w:szCs w:val="18"/>
        </w:rPr>
        <w:t xml:space="preserve">. </w:t>
      </w:r>
      <w:r w:rsidRPr="00B02741">
        <w:rPr>
          <w:rFonts w:ascii="Times New Roman" w:hAnsi="Times New Roman"/>
          <w:bCs/>
          <w:i/>
          <w:sz w:val="18"/>
          <w:szCs w:val="18"/>
        </w:rPr>
        <w:t>В</w:t>
      </w:r>
      <w:r w:rsidRPr="00B02741">
        <w:rPr>
          <w:rFonts w:ascii="Times New Roman" w:hAnsi="Times New Roman"/>
          <w:i/>
          <w:sz w:val="18"/>
          <w:szCs w:val="18"/>
        </w:rPr>
        <w:t>існик університету банківської справи.</w:t>
      </w:r>
      <w:r w:rsidRPr="00B02741">
        <w:rPr>
          <w:rFonts w:ascii="Times New Roman" w:hAnsi="Times New Roman"/>
          <w:sz w:val="18"/>
          <w:szCs w:val="18"/>
        </w:rPr>
        <w:t xml:space="preserve"> 2017 № 3 (30). С. 83-88 </w:t>
      </w:r>
    </w:p>
    <w:p w:rsidR="00BB68BF" w:rsidRPr="00B02741" w:rsidRDefault="00BB68BF" w:rsidP="005005C2">
      <w:pPr>
        <w:spacing w:after="0" w:line="240" w:lineRule="auto"/>
        <w:ind w:firstLine="567"/>
        <w:jc w:val="both"/>
        <w:rPr>
          <w:rFonts w:ascii="Times New Roman" w:hAnsi="Times New Roman"/>
          <w:sz w:val="18"/>
          <w:szCs w:val="18"/>
        </w:rPr>
      </w:pPr>
    </w:p>
    <w:sectPr w:rsidR="00BB68BF" w:rsidRPr="00B02741" w:rsidSect="00576741">
      <w:pgSz w:w="8391" w:h="11907" w:code="11"/>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mo">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CE3565"/>
    <w:multiLevelType w:val="hybridMultilevel"/>
    <w:tmpl w:val="4D66CB68"/>
    <w:lvl w:ilvl="0" w:tplc="0722E282">
      <w:start w:val="1"/>
      <w:numFmt w:val="decimal"/>
      <w:lvlText w:val="%1."/>
      <w:lvlJc w:val="left"/>
      <w:pPr>
        <w:tabs>
          <w:tab w:val="num" w:pos="928"/>
        </w:tabs>
        <w:ind w:left="928" w:hanging="360"/>
      </w:pPr>
    </w:lvl>
    <w:lvl w:ilvl="1" w:tplc="04190019">
      <w:start w:val="1"/>
      <w:numFmt w:val="lowerLetter"/>
      <w:lvlText w:val="%2."/>
      <w:lvlJc w:val="left"/>
      <w:pPr>
        <w:tabs>
          <w:tab w:val="num" w:pos="2008"/>
        </w:tabs>
        <w:ind w:left="2008" w:hanging="360"/>
      </w:pPr>
    </w:lvl>
    <w:lvl w:ilvl="2" w:tplc="0419001B">
      <w:start w:val="1"/>
      <w:numFmt w:val="lowerRoman"/>
      <w:lvlText w:val="%3."/>
      <w:lvlJc w:val="right"/>
      <w:pPr>
        <w:tabs>
          <w:tab w:val="num" w:pos="2728"/>
        </w:tabs>
        <w:ind w:left="2728" w:hanging="180"/>
      </w:pPr>
    </w:lvl>
    <w:lvl w:ilvl="3" w:tplc="0419000F">
      <w:start w:val="1"/>
      <w:numFmt w:val="decimal"/>
      <w:lvlText w:val="%4."/>
      <w:lvlJc w:val="left"/>
      <w:pPr>
        <w:tabs>
          <w:tab w:val="num" w:pos="3448"/>
        </w:tabs>
        <w:ind w:left="3448" w:hanging="360"/>
      </w:pPr>
    </w:lvl>
    <w:lvl w:ilvl="4" w:tplc="04190019">
      <w:start w:val="1"/>
      <w:numFmt w:val="lowerLetter"/>
      <w:lvlText w:val="%5."/>
      <w:lvlJc w:val="left"/>
      <w:pPr>
        <w:tabs>
          <w:tab w:val="num" w:pos="4168"/>
        </w:tabs>
        <w:ind w:left="4168" w:hanging="360"/>
      </w:pPr>
    </w:lvl>
    <w:lvl w:ilvl="5" w:tplc="0419001B">
      <w:start w:val="1"/>
      <w:numFmt w:val="lowerRoman"/>
      <w:lvlText w:val="%6."/>
      <w:lvlJc w:val="right"/>
      <w:pPr>
        <w:tabs>
          <w:tab w:val="num" w:pos="4888"/>
        </w:tabs>
        <w:ind w:left="4888" w:hanging="180"/>
      </w:pPr>
    </w:lvl>
    <w:lvl w:ilvl="6" w:tplc="0419000F">
      <w:start w:val="1"/>
      <w:numFmt w:val="decimal"/>
      <w:lvlText w:val="%7."/>
      <w:lvlJc w:val="left"/>
      <w:pPr>
        <w:tabs>
          <w:tab w:val="num" w:pos="5608"/>
        </w:tabs>
        <w:ind w:left="5608" w:hanging="360"/>
      </w:pPr>
    </w:lvl>
    <w:lvl w:ilvl="7" w:tplc="04190019">
      <w:start w:val="1"/>
      <w:numFmt w:val="lowerLetter"/>
      <w:lvlText w:val="%8."/>
      <w:lvlJc w:val="left"/>
      <w:pPr>
        <w:tabs>
          <w:tab w:val="num" w:pos="6328"/>
        </w:tabs>
        <w:ind w:left="6328" w:hanging="360"/>
      </w:pPr>
    </w:lvl>
    <w:lvl w:ilvl="8" w:tplc="0419001B">
      <w:start w:val="1"/>
      <w:numFmt w:val="lowerRoman"/>
      <w:lvlText w:val="%9."/>
      <w:lvlJc w:val="right"/>
      <w:pPr>
        <w:tabs>
          <w:tab w:val="num" w:pos="7048"/>
        </w:tabs>
        <w:ind w:left="7048" w:hanging="180"/>
      </w:pPr>
    </w:lvl>
  </w:abstractNum>
  <w:abstractNum w:abstractNumId="1">
    <w:nsid w:val="51B378BB"/>
    <w:multiLevelType w:val="hybridMultilevel"/>
    <w:tmpl w:val="4D66CB68"/>
    <w:lvl w:ilvl="0" w:tplc="0722E282">
      <w:start w:val="1"/>
      <w:numFmt w:val="decimal"/>
      <w:lvlText w:val="%1."/>
      <w:lvlJc w:val="left"/>
      <w:pPr>
        <w:tabs>
          <w:tab w:val="num" w:pos="928"/>
        </w:tabs>
        <w:ind w:left="928" w:hanging="360"/>
      </w:pPr>
    </w:lvl>
    <w:lvl w:ilvl="1" w:tplc="04190019">
      <w:start w:val="1"/>
      <w:numFmt w:val="lowerLetter"/>
      <w:lvlText w:val="%2."/>
      <w:lvlJc w:val="left"/>
      <w:pPr>
        <w:tabs>
          <w:tab w:val="num" w:pos="2008"/>
        </w:tabs>
        <w:ind w:left="2008" w:hanging="360"/>
      </w:pPr>
    </w:lvl>
    <w:lvl w:ilvl="2" w:tplc="0419001B">
      <w:start w:val="1"/>
      <w:numFmt w:val="lowerRoman"/>
      <w:lvlText w:val="%3."/>
      <w:lvlJc w:val="right"/>
      <w:pPr>
        <w:tabs>
          <w:tab w:val="num" w:pos="2728"/>
        </w:tabs>
        <w:ind w:left="2728" w:hanging="180"/>
      </w:pPr>
    </w:lvl>
    <w:lvl w:ilvl="3" w:tplc="0419000F">
      <w:start w:val="1"/>
      <w:numFmt w:val="decimal"/>
      <w:lvlText w:val="%4."/>
      <w:lvlJc w:val="left"/>
      <w:pPr>
        <w:tabs>
          <w:tab w:val="num" w:pos="3448"/>
        </w:tabs>
        <w:ind w:left="3448" w:hanging="360"/>
      </w:pPr>
    </w:lvl>
    <w:lvl w:ilvl="4" w:tplc="04190019">
      <w:start w:val="1"/>
      <w:numFmt w:val="lowerLetter"/>
      <w:lvlText w:val="%5."/>
      <w:lvlJc w:val="left"/>
      <w:pPr>
        <w:tabs>
          <w:tab w:val="num" w:pos="4168"/>
        </w:tabs>
        <w:ind w:left="4168" w:hanging="360"/>
      </w:pPr>
    </w:lvl>
    <w:lvl w:ilvl="5" w:tplc="0419001B">
      <w:start w:val="1"/>
      <w:numFmt w:val="lowerRoman"/>
      <w:lvlText w:val="%6."/>
      <w:lvlJc w:val="right"/>
      <w:pPr>
        <w:tabs>
          <w:tab w:val="num" w:pos="4888"/>
        </w:tabs>
        <w:ind w:left="4888" w:hanging="180"/>
      </w:pPr>
    </w:lvl>
    <w:lvl w:ilvl="6" w:tplc="0419000F">
      <w:start w:val="1"/>
      <w:numFmt w:val="decimal"/>
      <w:lvlText w:val="%7."/>
      <w:lvlJc w:val="left"/>
      <w:pPr>
        <w:tabs>
          <w:tab w:val="num" w:pos="5608"/>
        </w:tabs>
        <w:ind w:left="5608" w:hanging="360"/>
      </w:pPr>
    </w:lvl>
    <w:lvl w:ilvl="7" w:tplc="04190019">
      <w:start w:val="1"/>
      <w:numFmt w:val="lowerLetter"/>
      <w:lvlText w:val="%8."/>
      <w:lvlJc w:val="left"/>
      <w:pPr>
        <w:tabs>
          <w:tab w:val="num" w:pos="6328"/>
        </w:tabs>
        <w:ind w:left="6328" w:hanging="360"/>
      </w:pPr>
    </w:lvl>
    <w:lvl w:ilvl="8" w:tplc="0419001B">
      <w:start w:val="1"/>
      <w:numFmt w:val="lowerRoman"/>
      <w:lvlText w:val="%9."/>
      <w:lvlJc w:val="right"/>
      <w:pPr>
        <w:tabs>
          <w:tab w:val="num" w:pos="7048"/>
        </w:tabs>
        <w:ind w:left="7048" w:hanging="180"/>
      </w:pPr>
    </w:lvl>
  </w:abstractNum>
  <w:abstractNum w:abstractNumId="2">
    <w:nsid w:val="6A7D084D"/>
    <w:multiLevelType w:val="hybridMultilevel"/>
    <w:tmpl w:val="2FBEDDC0"/>
    <w:lvl w:ilvl="0" w:tplc="7A7A0080">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75B"/>
    <w:rsid w:val="00037282"/>
    <w:rsid w:val="000D0566"/>
    <w:rsid w:val="001D2AFD"/>
    <w:rsid w:val="0023275B"/>
    <w:rsid w:val="002735F3"/>
    <w:rsid w:val="00294796"/>
    <w:rsid w:val="002A1280"/>
    <w:rsid w:val="00436C79"/>
    <w:rsid w:val="005005C2"/>
    <w:rsid w:val="00576741"/>
    <w:rsid w:val="00652DC2"/>
    <w:rsid w:val="006B26DC"/>
    <w:rsid w:val="00760B7A"/>
    <w:rsid w:val="0078091A"/>
    <w:rsid w:val="00907BA3"/>
    <w:rsid w:val="00996002"/>
    <w:rsid w:val="00A4372B"/>
    <w:rsid w:val="00A904F8"/>
    <w:rsid w:val="00B02741"/>
    <w:rsid w:val="00BB68BF"/>
    <w:rsid w:val="00C73902"/>
    <w:rsid w:val="00CA2116"/>
    <w:rsid w:val="00CA3EA6"/>
    <w:rsid w:val="00D549EB"/>
    <w:rsid w:val="00E1651A"/>
    <w:rsid w:val="00E260E3"/>
    <w:rsid w:val="00E30E88"/>
    <w:rsid w:val="00E71F65"/>
    <w:rsid w:val="00E859E0"/>
    <w:rsid w:val="00FA7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A21FF4-61B1-4A70-A63F-3D781C7F5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75B"/>
    <w:rPr>
      <w:rFonts w:ascii="Calibri" w:eastAsia="Calibri" w:hAnsi="Calibri" w:cs="Times New Roman"/>
    </w:rPr>
  </w:style>
  <w:style w:type="paragraph" w:styleId="1">
    <w:name w:val="heading 1"/>
    <w:basedOn w:val="a"/>
    <w:next w:val="a"/>
    <w:link w:val="10"/>
    <w:autoRedefine/>
    <w:uiPriority w:val="9"/>
    <w:qFormat/>
    <w:rsid w:val="00A4372B"/>
    <w:pPr>
      <w:keepNext/>
      <w:tabs>
        <w:tab w:val="right" w:leader="dot" w:pos="9360"/>
      </w:tabs>
      <w:spacing w:after="0" w:line="360" w:lineRule="auto"/>
      <w:jc w:val="center"/>
      <w:outlineLvl w:val="0"/>
    </w:pPr>
    <w:rPr>
      <w:rFonts w:ascii="Times New Roman" w:eastAsia="Times New Roman" w:hAnsi="Times New Roman"/>
      <w:b/>
      <w:bCs/>
      <w:kern w:val="32"/>
      <w:sz w:val="32"/>
      <w:szCs w:val="32"/>
      <w:lang w:eastAsia="ru-RU"/>
    </w:rPr>
  </w:style>
  <w:style w:type="paragraph" w:styleId="2">
    <w:name w:val="heading 2"/>
    <w:basedOn w:val="a"/>
    <w:next w:val="a"/>
    <w:link w:val="20"/>
    <w:uiPriority w:val="9"/>
    <w:unhideWhenUsed/>
    <w:qFormat/>
    <w:rsid w:val="00A4372B"/>
    <w:pPr>
      <w:keepNext/>
      <w:keepLines/>
      <w:spacing w:after="0" w:line="360" w:lineRule="auto"/>
      <w:ind w:firstLine="709"/>
      <w:jc w:val="both"/>
      <w:outlineLvl w:val="1"/>
    </w:pPr>
    <w:rPr>
      <w:rFonts w:ascii="Times New Roman" w:eastAsiaTheme="majorEastAsia" w:hAnsi="Times New Roman" w:cstheme="majorBidi"/>
      <w:b/>
      <w:bCs/>
      <w:color w:val="000000" w:themeColor="text1"/>
      <w:sz w:val="28"/>
      <w:szCs w:val="26"/>
    </w:rPr>
  </w:style>
  <w:style w:type="paragraph" w:styleId="3">
    <w:name w:val="heading 3"/>
    <w:basedOn w:val="a"/>
    <w:next w:val="a"/>
    <w:link w:val="30"/>
    <w:uiPriority w:val="9"/>
    <w:unhideWhenUsed/>
    <w:qFormat/>
    <w:rsid w:val="00A4372B"/>
    <w:pPr>
      <w:keepNext/>
      <w:keepLines/>
      <w:spacing w:after="0" w:line="360" w:lineRule="auto"/>
      <w:ind w:firstLine="709"/>
      <w:jc w:val="both"/>
      <w:outlineLvl w:val="2"/>
    </w:pPr>
    <w:rPr>
      <w:rFonts w:ascii="Times New Roman" w:eastAsiaTheme="majorEastAsia" w:hAnsi="Times New Roman" w:cstheme="majorBidi"/>
      <w:b/>
      <w:bCs/>
      <w:color w:val="000000" w:themeColor="text1"/>
      <w:sz w:val="28"/>
    </w:rPr>
  </w:style>
  <w:style w:type="paragraph" w:styleId="9">
    <w:name w:val="heading 9"/>
    <w:basedOn w:val="a"/>
    <w:next w:val="a"/>
    <w:link w:val="90"/>
    <w:qFormat/>
    <w:rsid w:val="00A4372B"/>
    <w:pPr>
      <w:tabs>
        <w:tab w:val="right" w:leader="dot" w:pos="9360"/>
      </w:tabs>
      <w:spacing w:before="240" w:after="60" w:line="240" w:lineRule="auto"/>
      <w:ind w:left="540" w:right="175" w:hanging="540"/>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A4372B"/>
    <w:pPr>
      <w:widowControl w:val="0"/>
      <w:autoSpaceDE w:val="0"/>
      <w:autoSpaceDN w:val="0"/>
      <w:spacing w:after="0" w:line="240" w:lineRule="auto"/>
      <w:jc w:val="center"/>
    </w:pPr>
    <w:rPr>
      <w:rFonts w:ascii="Times New Roman" w:eastAsia="Times New Roman" w:hAnsi="Times New Roman"/>
      <w:lang w:eastAsia="uk-UA" w:bidi="uk-UA"/>
    </w:rPr>
  </w:style>
  <w:style w:type="paragraph" w:customStyle="1" w:styleId="11">
    <w:name w:val="Заголовок 11"/>
    <w:basedOn w:val="a"/>
    <w:uiPriority w:val="1"/>
    <w:qFormat/>
    <w:rsid w:val="00A4372B"/>
    <w:pPr>
      <w:widowControl w:val="0"/>
      <w:autoSpaceDE w:val="0"/>
      <w:autoSpaceDN w:val="0"/>
      <w:spacing w:after="0" w:line="360" w:lineRule="auto"/>
      <w:jc w:val="center"/>
      <w:outlineLvl w:val="1"/>
    </w:pPr>
    <w:rPr>
      <w:rFonts w:ascii="Times New Roman" w:eastAsia="Times New Roman" w:hAnsi="Times New Roman"/>
      <w:b/>
      <w:bCs/>
      <w:sz w:val="28"/>
      <w:szCs w:val="28"/>
      <w:lang w:eastAsia="uk-UA" w:bidi="uk-UA"/>
    </w:rPr>
  </w:style>
  <w:style w:type="paragraph" w:customStyle="1" w:styleId="110">
    <w:name w:val="Оглавление 11"/>
    <w:basedOn w:val="a"/>
    <w:uiPriority w:val="1"/>
    <w:qFormat/>
    <w:rsid w:val="00A4372B"/>
    <w:pPr>
      <w:widowControl w:val="0"/>
      <w:autoSpaceDE w:val="0"/>
      <w:autoSpaceDN w:val="0"/>
      <w:spacing w:before="1" w:after="0" w:line="240" w:lineRule="auto"/>
      <w:ind w:right="209" w:hanging="1400"/>
      <w:jc w:val="right"/>
    </w:pPr>
    <w:rPr>
      <w:rFonts w:ascii="Times New Roman" w:eastAsia="Times New Roman" w:hAnsi="Times New Roman"/>
      <w:sz w:val="28"/>
      <w:szCs w:val="28"/>
      <w:lang w:eastAsia="uk-UA" w:bidi="uk-UA"/>
    </w:rPr>
  </w:style>
  <w:style w:type="paragraph" w:customStyle="1" w:styleId="21">
    <w:name w:val="Оглавление 21"/>
    <w:basedOn w:val="a"/>
    <w:uiPriority w:val="1"/>
    <w:qFormat/>
    <w:rsid w:val="00A4372B"/>
    <w:pPr>
      <w:widowControl w:val="0"/>
      <w:autoSpaceDE w:val="0"/>
      <w:autoSpaceDN w:val="0"/>
      <w:spacing w:before="161" w:after="0" w:line="240" w:lineRule="auto"/>
      <w:ind w:right="211"/>
      <w:jc w:val="right"/>
    </w:pPr>
    <w:rPr>
      <w:rFonts w:ascii="Times New Roman" w:eastAsia="Times New Roman" w:hAnsi="Times New Roman"/>
      <w:b/>
      <w:bCs/>
      <w:i/>
      <w:lang w:eastAsia="uk-UA" w:bidi="uk-UA"/>
    </w:rPr>
  </w:style>
  <w:style w:type="paragraph" w:customStyle="1" w:styleId="31">
    <w:name w:val="Оглавление 31"/>
    <w:basedOn w:val="a"/>
    <w:uiPriority w:val="1"/>
    <w:qFormat/>
    <w:rsid w:val="00A4372B"/>
    <w:pPr>
      <w:widowControl w:val="0"/>
      <w:autoSpaceDE w:val="0"/>
      <w:autoSpaceDN w:val="0"/>
      <w:spacing w:before="161" w:after="0" w:line="240" w:lineRule="auto"/>
      <w:ind w:left="693"/>
      <w:jc w:val="center"/>
    </w:pPr>
    <w:rPr>
      <w:rFonts w:ascii="Times New Roman" w:eastAsia="Times New Roman" w:hAnsi="Times New Roman"/>
      <w:b/>
      <w:bCs/>
      <w:sz w:val="28"/>
      <w:szCs w:val="28"/>
      <w:lang w:eastAsia="uk-UA" w:bidi="uk-UA"/>
    </w:rPr>
  </w:style>
  <w:style w:type="paragraph" w:customStyle="1" w:styleId="41">
    <w:name w:val="Оглавление 41"/>
    <w:basedOn w:val="a"/>
    <w:uiPriority w:val="1"/>
    <w:qFormat/>
    <w:rsid w:val="00A4372B"/>
    <w:pPr>
      <w:widowControl w:val="0"/>
      <w:autoSpaceDE w:val="0"/>
      <w:autoSpaceDN w:val="0"/>
      <w:spacing w:before="160" w:after="0" w:line="240" w:lineRule="auto"/>
      <w:ind w:left="198" w:right="202" w:firstLine="707"/>
      <w:jc w:val="right"/>
    </w:pPr>
    <w:rPr>
      <w:rFonts w:ascii="Times New Roman" w:eastAsia="Times New Roman" w:hAnsi="Times New Roman"/>
      <w:b/>
      <w:bCs/>
      <w:sz w:val="28"/>
      <w:szCs w:val="28"/>
      <w:lang w:eastAsia="uk-UA" w:bidi="uk-UA"/>
    </w:rPr>
  </w:style>
  <w:style w:type="paragraph" w:customStyle="1" w:styleId="51">
    <w:name w:val="Оглавление 51"/>
    <w:basedOn w:val="a"/>
    <w:uiPriority w:val="1"/>
    <w:qFormat/>
    <w:rsid w:val="00A4372B"/>
    <w:pPr>
      <w:widowControl w:val="0"/>
      <w:autoSpaceDE w:val="0"/>
      <w:autoSpaceDN w:val="0"/>
      <w:spacing w:after="0" w:line="240" w:lineRule="auto"/>
      <w:ind w:left="198" w:firstLine="707"/>
    </w:pPr>
    <w:rPr>
      <w:rFonts w:ascii="Times New Roman" w:eastAsia="Times New Roman" w:hAnsi="Times New Roman"/>
      <w:sz w:val="28"/>
      <w:szCs w:val="28"/>
      <w:lang w:eastAsia="uk-UA" w:bidi="uk-UA"/>
    </w:rPr>
  </w:style>
  <w:style w:type="paragraph" w:customStyle="1" w:styleId="a3">
    <w:name w:val="Алена"/>
    <w:basedOn w:val="a"/>
    <w:link w:val="a4"/>
    <w:qFormat/>
    <w:rsid w:val="00A4372B"/>
    <w:pPr>
      <w:spacing w:after="0" w:line="360" w:lineRule="auto"/>
      <w:ind w:firstLine="709"/>
      <w:jc w:val="both"/>
    </w:pPr>
    <w:rPr>
      <w:rFonts w:ascii="Times New Roman" w:hAnsi="Times New Roman"/>
      <w:sz w:val="28"/>
      <w:szCs w:val="28"/>
    </w:rPr>
  </w:style>
  <w:style w:type="character" w:customStyle="1" w:styleId="a4">
    <w:name w:val="Алена Знак"/>
    <w:basedOn w:val="a0"/>
    <w:link w:val="a3"/>
    <w:rsid w:val="00A4372B"/>
    <w:rPr>
      <w:rFonts w:ascii="Times New Roman" w:eastAsia="Calibri" w:hAnsi="Times New Roman" w:cs="Times New Roman"/>
      <w:sz w:val="28"/>
      <w:szCs w:val="28"/>
    </w:rPr>
  </w:style>
  <w:style w:type="character" w:customStyle="1" w:styleId="10">
    <w:name w:val="Заголовок 1 Знак"/>
    <w:basedOn w:val="a0"/>
    <w:link w:val="1"/>
    <w:uiPriority w:val="9"/>
    <w:rsid w:val="00A4372B"/>
    <w:rPr>
      <w:rFonts w:ascii="Times New Roman" w:eastAsia="Times New Roman" w:hAnsi="Times New Roman" w:cs="Times New Roman"/>
      <w:b/>
      <w:bCs/>
      <w:kern w:val="32"/>
      <w:sz w:val="32"/>
      <w:szCs w:val="32"/>
      <w:lang w:eastAsia="ru-RU"/>
    </w:rPr>
  </w:style>
  <w:style w:type="character" w:customStyle="1" w:styleId="20">
    <w:name w:val="Заголовок 2 Знак"/>
    <w:basedOn w:val="a0"/>
    <w:link w:val="2"/>
    <w:uiPriority w:val="9"/>
    <w:rsid w:val="00A4372B"/>
    <w:rPr>
      <w:rFonts w:ascii="Times New Roman" w:eastAsiaTheme="majorEastAsia" w:hAnsi="Times New Roman" w:cstheme="majorBidi"/>
      <w:b/>
      <w:bCs/>
      <w:color w:val="000000" w:themeColor="text1"/>
      <w:sz w:val="28"/>
      <w:szCs w:val="26"/>
    </w:rPr>
  </w:style>
  <w:style w:type="character" w:customStyle="1" w:styleId="30">
    <w:name w:val="Заголовок 3 Знак"/>
    <w:basedOn w:val="a0"/>
    <w:link w:val="3"/>
    <w:uiPriority w:val="9"/>
    <w:rsid w:val="00A4372B"/>
    <w:rPr>
      <w:rFonts w:ascii="Times New Roman" w:eastAsiaTheme="majorEastAsia" w:hAnsi="Times New Roman" w:cstheme="majorBidi"/>
      <w:b/>
      <w:bCs/>
      <w:color w:val="000000" w:themeColor="text1"/>
      <w:sz w:val="28"/>
    </w:rPr>
  </w:style>
  <w:style w:type="character" w:customStyle="1" w:styleId="90">
    <w:name w:val="Заголовок 9 Знак"/>
    <w:basedOn w:val="a0"/>
    <w:link w:val="9"/>
    <w:rsid w:val="00A4372B"/>
    <w:rPr>
      <w:rFonts w:ascii="Arial" w:eastAsia="Times New Roman" w:hAnsi="Arial" w:cs="Arial"/>
      <w:lang w:eastAsia="ru-RU"/>
    </w:rPr>
  </w:style>
  <w:style w:type="paragraph" w:styleId="a5">
    <w:name w:val="caption"/>
    <w:basedOn w:val="a"/>
    <w:next w:val="a"/>
    <w:qFormat/>
    <w:rsid w:val="00A4372B"/>
    <w:pPr>
      <w:spacing w:before="240" w:after="240" w:line="360" w:lineRule="auto"/>
      <w:ind w:firstLine="425"/>
      <w:jc w:val="both"/>
    </w:pPr>
    <w:rPr>
      <w:rFonts w:ascii="Times New Roman" w:eastAsia="Times New Roman" w:hAnsi="Times New Roman"/>
      <w:bCs/>
      <w:sz w:val="24"/>
      <w:szCs w:val="20"/>
      <w:lang w:eastAsia="ru-RU"/>
    </w:rPr>
  </w:style>
  <w:style w:type="paragraph" w:styleId="a6">
    <w:name w:val="Body Text"/>
    <w:basedOn w:val="a"/>
    <w:link w:val="a7"/>
    <w:uiPriority w:val="1"/>
    <w:unhideWhenUsed/>
    <w:qFormat/>
    <w:rsid w:val="00A4372B"/>
    <w:pPr>
      <w:spacing w:after="120"/>
    </w:pPr>
  </w:style>
  <w:style w:type="character" w:customStyle="1" w:styleId="a7">
    <w:name w:val="Основний текст Знак"/>
    <w:basedOn w:val="a0"/>
    <w:link w:val="a6"/>
    <w:uiPriority w:val="1"/>
    <w:rsid w:val="00A4372B"/>
  </w:style>
  <w:style w:type="paragraph" w:styleId="a8">
    <w:name w:val="List Paragraph"/>
    <w:basedOn w:val="a"/>
    <w:uiPriority w:val="34"/>
    <w:qFormat/>
    <w:rsid w:val="00A4372B"/>
    <w:pPr>
      <w:ind w:left="720"/>
      <w:contextualSpacing/>
    </w:pPr>
  </w:style>
  <w:style w:type="paragraph" w:styleId="32">
    <w:name w:val="Body Text Indent 3"/>
    <w:basedOn w:val="a"/>
    <w:link w:val="33"/>
    <w:uiPriority w:val="99"/>
    <w:unhideWhenUsed/>
    <w:rsid w:val="005005C2"/>
    <w:pPr>
      <w:spacing w:after="120" w:line="240" w:lineRule="auto"/>
      <w:ind w:left="283"/>
    </w:pPr>
    <w:rPr>
      <w:rFonts w:ascii="Times New Roman" w:eastAsia="Times New Roman" w:hAnsi="Times New Roman"/>
      <w:sz w:val="16"/>
      <w:szCs w:val="16"/>
      <w:lang w:val="ru-RU" w:eastAsia="ru-RU"/>
    </w:rPr>
  </w:style>
  <w:style w:type="character" w:customStyle="1" w:styleId="33">
    <w:name w:val="Основний текст з відступом 3 Знак"/>
    <w:basedOn w:val="a0"/>
    <w:link w:val="32"/>
    <w:uiPriority w:val="99"/>
    <w:rsid w:val="005005C2"/>
    <w:rPr>
      <w:rFonts w:ascii="Times New Roman" w:eastAsia="Times New Roman" w:hAnsi="Times New Roman" w:cs="Times New Roman"/>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4322</Words>
  <Characters>2465</Characters>
  <Application>Microsoft Office Word</Application>
  <DocSecurity>0</DocSecurity>
  <Lines>20</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18</cp:revision>
  <dcterms:created xsi:type="dcterms:W3CDTF">2020-06-24T14:58:00Z</dcterms:created>
  <dcterms:modified xsi:type="dcterms:W3CDTF">2020-06-25T10:48:00Z</dcterms:modified>
</cp:coreProperties>
</file>