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EA" w:rsidRPr="000D2415" w:rsidRDefault="00E55CEA" w:rsidP="00E55CEA">
      <w:pPr>
        <w:ind w:firstLine="567"/>
        <w:rPr>
          <w:sz w:val="22"/>
          <w:szCs w:val="22"/>
          <w:lang w:val="ru-RU"/>
        </w:rPr>
      </w:pPr>
      <w:r w:rsidRPr="000D2415">
        <w:rPr>
          <w:sz w:val="22"/>
          <w:szCs w:val="22"/>
        </w:rPr>
        <w:t>УДК 332.155:664.6</w:t>
      </w:r>
    </w:p>
    <w:p w:rsidR="00E55CEA" w:rsidRPr="000D2415" w:rsidRDefault="00E55CEA" w:rsidP="00E55CEA">
      <w:pPr>
        <w:jc w:val="right"/>
        <w:rPr>
          <w:b/>
          <w:bCs/>
          <w:sz w:val="22"/>
          <w:szCs w:val="22"/>
        </w:rPr>
      </w:pPr>
      <w:r w:rsidRPr="000D2415">
        <w:rPr>
          <w:b/>
          <w:bCs/>
          <w:sz w:val="22"/>
          <w:szCs w:val="22"/>
        </w:rPr>
        <w:t xml:space="preserve">Талах Т.А., </w:t>
      </w:r>
      <w:proofErr w:type="spellStart"/>
      <w:r w:rsidRPr="000D2415">
        <w:rPr>
          <w:bCs/>
          <w:sz w:val="22"/>
          <w:szCs w:val="22"/>
        </w:rPr>
        <w:t>к.е.н</w:t>
      </w:r>
      <w:proofErr w:type="spellEnd"/>
      <w:r w:rsidRPr="000D2415">
        <w:rPr>
          <w:bCs/>
          <w:sz w:val="22"/>
          <w:szCs w:val="22"/>
        </w:rPr>
        <w:t>., доцент</w:t>
      </w:r>
    </w:p>
    <w:p w:rsidR="00E55CEA" w:rsidRPr="000D2415" w:rsidRDefault="00E55CEA" w:rsidP="00E55CEA">
      <w:pPr>
        <w:ind w:firstLine="567"/>
        <w:jc w:val="right"/>
        <w:rPr>
          <w:iCs/>
          <w:sz w:val="22"/>
          <w:szCs w:val="22"/>
        </w:rPr>
      </w:pPr>
      <w:r w:rsidRPr="000D2415">
        <w:rPr>
          <w:iCs/>
          <w:sz w:val="22"/>
          <w:szCs w:val="22"/>
        </w:rPr>
        <w:t>Луцький національний технічний університет</w:t>
      </w:r>
    </w:p>
    <w:p w:rsidR="00E55CEA" w:rsidRPr="000D2415" w:rsidRDefault="00E55CEA" w:rsidP="00E55CEA">
      <w:pPr>
        <w:ind w:firstLine="567"/>
        <w:jc w:val="right"/>
        <w:rPr>
          <w:b/>
          <w:sz w:val="22"/>
          <w:szCs w:val="22"/>
        </w:rPr>
      </w:pPr>
      <w:r w:rsidRPr="000D2415">
        <w:rPr>
          <w:b/>
          <w:sz w:val="22"/>
          <w:szCs w:val="22"/>
        </w:rPr>
        <w:t xml:space="preserve"> </w:t>
      </w:r>
    </w:p>
    <w:p w:rsidR="00E55CEA" w:rsidRPr="000D2415" w:rsidRDefault="00E55CEA" w:rsidP="00E55CEA">
      <w:pPr>
        <w:ind w:firstLine="567"/>
        <w:jc w:val="center"/>
        <w:rPr>
          <w:b/>
          <w:spacing w:val="-5"/>
          <w:sz w:val="22"/>
          <w:szCs w:val="22"/>
        </w:rPr>
      </w:pPr>
      <w:r>
        <w:rPr>
          <w:b/>
          <w:sz w:val="22"/>
          <w:szCs w:val="22"/>
        </w:rPr>
        <w:t>МЕТОДИ ОЦІНКИ ВАРТОСТІ КАПІТАЛУ ПІДПРИЄМСТВА</w:t>
      </w:r>
    </w:p>
    <w:p w:rsidR="00E55CEA" w:rsidRDefault="00E55CEA" w:rsidP="00E55CEA">
      <w:pPr>
        <w:ind w:firstLine="567"/>
        <w:jc w:val="both"/>
      </w:pPr>
    </w:p>
    <w:p w:rsidR="006A2C61" w:rsidRPr="00411A48" w:rsidRDefault="00E55CEA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>Формування власних фінансових ресурсів підприємства є найважливішим елементом управління його капіталом.</w:t>
      </w:r>
      <w:r w:rsidR="006A2C61" w:rsidRPr="00411A48">
        <w:rPr>
          <w:sz w:val="22"/>
          <w:szCs w:val="22"/>
        </w:rPr>
        <w:t xml:space="preserve"> Розробка</w:t>
      </w:r>
      <w:r w:rsidRPr="00411A48">
        <w:rPr>
          <w:sz w:val="22"/>
          <w:szCs w:val="22"/>
        </w:rPr>
        <w:t xml:space="preserve"> </w:t>
      </w:r>
      <w:r w:rsidR="006A2C61" w:rsidRPr="00411A48">
        <w:rPr>
          <w:sz w:val="22"/>
          <w:szCs w:val="22"/>
        </w:rPr>
        <w:t>підприємством п</w:t>
      </w:r>
      <w:r w:rsidRPr="00411A48">
        <w:rPr>
          <w:sz w:val="22"/>
          <w:szCs w:val="22"/>
        </w:rPr>
        <w:t>олітик</w:t>
      </w:r>
      <w:r w:rsidR="006A2C61" w:rsidRPr="00411A48">
        <w:rPr>
          <w:sz w:val="22"/>
          <w:szCs w:val="22"/>
        </w:rPr>
        <w:t>и</w:t>
      </w:r>
      <w:r w:rsidRPr="00411A48">
        <w:rPr>
          <w:sz w:val="22"/>
          <w:szCs w:val="22"/>
        </w:rPr>
        <w:t xml:space="preserve"> формування фінансових ресурсів</w:t>
      </w:r>
      <w:r w:rsidR="00411A48">
        <w:rPr>
          <w:sz w:val="22"/>
          <w:szCs w:val="22"/>
        </w:rPr>
        <w:t xml:space="preserve">, в тому числі власних, </w:t>
      </w:r>
      <w:r w:rsidR="006A2C61" w:rsidRPr="00411A48">
        <w:rPr>
          <w:sz w:val="22"/>
          <w:szCs w:val="22"/>
        </w:rPr>
        <w:t xml:space="preserve">необхідна </w:t>
      </w:r>
      <w:r w:rsidRPr="00411A48">
        <w:rPr>
          <w:sz w:val="22"/>
          <w:szCs w:val="22"/>
        </w:rPr>
        <w:t xml:space="preserve">для забезпечення </w:t>
      </w:r>
      <w:r w:rsidR="006A2C61" w:rsidRPr="00411A48">
        <w:rPr>
          <w:sz w:val="22"/>
          <w:szCs w:val="22"/>
        </w:rPr>
        <w:t>відповідного</w:t>
      </w:r>
      <w:r w:rsidRPr="00411A48">
        <w:rPr>
          <w:sz w:val="22"/>
          <w:szCs w:val="22"/>
        </w:rPr>
        <w:t xml:space="preserve"> рівня самофінансування </w:t>
      </w:r>
      <w:r w:rsidR="006A2C61" w:rsidRPr="00411A48">
        <w:rPr>
          <w:sz w:val="22"/>
          <w:szCs w:val="22"/>
        </w:rPr>
        <w:t>та</w:t>
      </w:r>
      <w:r w:rsidRPr="00411A48">
        <w:rPr>
          <w:sz w:val="22"/>
          <w:szCs w:val="22"/>
        </w:rPr>
        <w:t xml:space="preserve"> розвитку </w:t>
      </w:r>
      <w:r w:rsidR="006A2C61" w:rsidRPr="00411A48">
        <w:rPr>
          <w:sz w:val="22"/>
          <w:szCs w:val="22"/>
        </w:rPr>
        <w:t xml:space="preserve">підприємства, що </w:t>
      </w:r>
      <w:r w:rsidRPr="00411A48">
        <w:rPr>
          <w:sz w:val="22"/>
          <w:szCs w:val="22"/>
        </w:rPr>
        <w:t xml:space="preserve"> є частиною загальної стратегії підприємства. </w:t>
      </w:r>
      <w:r w:rsidR="006A2C61" w:rsidRPr="00411A48">
        <w:rPr>
          <w:sz w:val="22"/>
          <w:szCs w:val="22"/>
        </w:rPr>
        <w:t xml:space="preserve">Вона включає </w:t>
      </w:r>
      <w:r w:rsidRPr="00411A48">
        <w:rPr>
          <w:sz w:val="22"/>
          <w:szCs w:val="22"/>
        </w:rPr>
        <w:t>такі основні етапи:</w:t>
      </w:r>
    </w:p>
    <w:p w:rsidR="006A2C61" w:rsidRPr="00411A48" w:rsidRDefault="006A2C61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 xml:space="preserve"> –</w:t>
      </w:r>
      <w:r w:rsidR="00E55CEA" w:rsidRPr="00411A48">
        <w:rPr>
          <w:sz w:val="22"/>
          <w:szCs w:val="22"/>
        </w:rPr>
        <w:t xml:space="preserve"> аналіз формування власн</w:t>
      </w:r>
      <w:r w:rsidRPr="00411A48">
        <w:rPr>
          <w:sz w:val="22"/>
          <w:szCs w:val="22"/>
        </w:rPr>
        <w:t>ого капіталу</w:t>
      </w:r>
      <w:r w:rsidR="00E55CEA" w:rsidRPr="00411A48">
        <w:rPr>
          <w:sz w:val="22"/>
          <w:szCs w:val="22"/>
        </w:rPr>
        <w:t xml:space="preserve"> підприємства у попередн</w:t>
      </w:r>
      <w:r w:rsidR="00411A48">
        <w:rPr>
          <w:sz w:val="22"/>
          <w:szCs w:val="22"/>
        </w:rPr>
        <w:t>іх</w:t>
      </w:r>
      <w:r w:rsidR="00E55CEA" w:rsidRPr="00411A48">
        <w:rPr>
          <w:sz w:val="22"/>
          <w:szCs w:val="22"/>
        </w:rPr>
        <w:t xml:space="preserve"> період</w:t>
      </w:r>
      <w:r w:rsidR="00411A48">
        <w:rPr>
          <w:sz w:val="22"/>
          <w:szCs w:val="22"/>
        </w:rPr>
        <w:t>ах</w:t>
      </w:r>
      <w:r w:rsidR="00E55CEA" w:rsidRPr="00411A48">
        <w:rPr>
          <w:sz w:val="22"/>
          <w:szCs w:val="22"/>
        </w:rPr>
        <w:t>;</w:t>
      </w:r>
    </w:p>
    <w:p w:rsidR="006A2C61" w:rsidRPr="00411A48" w:rsidRDefault="006A2C61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>–</w:t>
      </w:r>
      <w:r w:rsidR="00E55CEA" w:rsidRPr="00411A48">
        <w:rPr>
          <w:sz w:val="22"/>
          <w:szCs w:val="22"/>
        </w:rPr>
        <w:t xml:space="preserve"> визначення загальної потреби у фінансових ресурсах</w:t>
      </w:r>
      <w:r w:rsidR="000E3E5C">
        <w:rPr>
          <w:sz w:val="22"/>
          <w:szCs w:val="22"/>
        </w:rPr>
        <w:t>, в тому числі власних</w:t>
      </w:r>
      <w:r w:rsidR="00E55CEA" w:rsidRPr="00411A48">
        <w:rPr>
          <w:sz w:val="22"/>
          <w:szCs w:val="22"/>
        </w:rPr>
        <w:t xml:space="preserve">; </w:t>
      </w:r>
    </w:p>
    <w:p w:rsidR="006A2C61" w:rsidRPr="00411A48" w:rsidRDefault="006A2C61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>–</w:t>
      </w:r>
      <w:r w:rsidR="00E55CEA" w:rsidRPr="00411A48">
        <w:rPr>
          <w:sz w:val="22"/>
          <w:szCs w:val="22"/>
        </w:rPr>
        <w:t xml:space="preserve"> оцінка вартості залучення власного капіталу з різних джерел; </w:t>
      </w:r>
    </w:p>
    <w:p w:rsidR="006A2C61" w:rsidRPr="00411A48" w:rsidRDefault="006A2C61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>–</w:t>
      </w:r>
      <w:r w:rsidR="00E55CEA" w:rsidRPr="00411A48">
        <w:rPr>
          <w:sz w:val="22"/>
          <w:szCs w:val="22"/>
        </w:rPr>
        <w:t xml:space="preserve"> забезпечення максимального обсягу залучення фінансових ресурсів за рахунок внутрішніх джерел;</w:t>
      </w:r>
    </w:p>
    <w:p w:rsidR="006A2C61" w:rsidRPr="00411A48" w:rsidRDefault="006A2C61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>–</w:t>
      </w:r>
      <w:r w:rsidR="00E55CEA" w:rsidRPr="00411A48">
        <w:rPr>
          <w:sz w:val="22"/>
          <w:szCs w:val="22"/>
        </w:rPr>
        <w:t xml:space="preserve"> забезпечення необхідного обсягу залучення фінансових ресурсів із зовнішніх джерел;</w:t>
      </w:r>
    </w:p>
    <w:p w:rsidR="00DB5260" w:rsidRPr="00411A48" w:rsidRDefault="006A2C61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>–</w:t>
      </w:r>
      <w:r w:rsidR="00E55CEA" w:rsidRPr="00411A48">
        <w:rPr>
          <w:sz w:val="22"/>
          <w:szCs w:val="22"/>
        </w:rPr>
        <w:t xml:space="preserve"> оптимізація співвідношення внутрішніх і зовнішніх джерел формування фінансових ресурсів. </w:t>
      </w:r>
    </w:p>
    <w:p w:rsidR="00C65638" w:rsidRPr="00411A48" w:rsidRDefault="00E55CEA" w:rsidP="00AA6D42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 xml:space="preserve">Метою такого аналізу є виявлення потенціалу формування власних </w:t>
      </w:r>
      <w:r w:rsidR="00DB5260" w:rsidRPr="00411A48">
        <w:rPr>
          <w:sz w:val="22"/>
          <w:szCs w:val="22"/>
        </w:rPr>
        <w:t>джерел формування засобів підприємства</w:t>
      </w:r>
      <w:r w:rsidRPr="00411A48">
        <w:rPr>
          <w:sz w:val="22"/>
          <w:szCs w:val="22"/>
        </w:rPr>
        <w:t xml:space="preserve"> і його відповідності темпам</w:t>
      </w:r>
      <w:r w:rsidR="00DB5260" w:rsidRPr="00411A48">
        <w:rPr>
          <w:sz w:val="22"/>
          <w:szCs w:val="22"/>
        </w:rPr>
        <w:t xml:space="preserve"> його розвитку. Під час аналізу вивчається</w:t>
      </w:r>
      <w:r w:rsidRPr="00411A48">
        <w:rPr>
          <w:sz w:val="22"/>
          <w:szCs w:val="22"/>
        </w:rPr>
        <w:t xml:space="preserve"> відповідність темпів приросту власного капіталу темпам приросту активів </w:t>
      </w:r>
      <w:r w:rsidR="00C167B8">
        <w:rPr>
          <w:sz w:val="22"/>
          <w:szCs w:val="22"/>
        </w:rPr>
        <w:t>і обсягу реалізованої продукції;</w:t>
      </w:r>
      <w:r w:rsidRPr="00411A48">
        <w:rPr>
          <w:sz w:val="22"/>
          <w:szCs w:val="22"/>
        </w:rPr>
        <w:t xml:space="preserve"> </w:t>
      </w:r>
      <w:r w:rsidR="00C167B8">
        <w:rPr>
          <w:sz w:val="22"/>
          <w:szCs w:val="22"/>
        </w:rPr>
        <w:t xml:space="preserve">досліджується </w:t>
      </w:r>
      <w:r w:rsidRPr="00411A48">
        <w:rPr>
          <w:sz w:val="22"/>
          <w:szCs w:val="22"/>
        </w:rPr>
        <w:t>загальн</w:t>
      </w:r>
      <w:r w:rsidR="00C167B8">
        <w:rPr>
          <w:sz w:val="22"/>
          <w:szCs w:val="22"/>
        </w:rPr>
        <w:t>ий</w:t>
      </w:r>
      <w:r w:rsidRPr="00411A48">
        <w:rPr>
          <w:sz w:val="22"/>
          <w:szCs w:val="22"/>
        </w:rPr>
        <w:t xml:space="preserve"> обсяг</w:t>
      </w:r>
      <w:r w:rsidR="00C167B8">
        <w:rPr>
          <w:sz w:val="22"/>
          <w:szCs w:val="22"/>
        </w:rPr>
        <w:t xml:space="preserve"> власних фінансових ресурсів;</w:t>
      </w:r>
      <w:r w:rsidRPr="00411A48">
        <w:rPr>
          <w:sz w:val="22"/>
          <w:szCs w:val="22"/>
        </w:rPr>
        <w:t xml:space="preserve"> </w:t>
      </w:r>
      <w:r w:rsidR="00C167B8">
        <w:rPr>
          <w:sz w:val="22"/>
          <w:szCs w:val="22"/>
        </w:rPr>
        <w:t>вивч</w:t>
      </w:r>
      <w:r w:rsidR="00BA1BA5">
        <w:rPr>
          <w:sz w:val="22"/>
          <w:szCs w:val="22"/>
        </w:rPr>
        <w:t>аються</w:t>
      </w:r>
      <w:r w:rsidRPr="00411A48">
        <w:rPr>
          <w:sz w:val="22"/>
          <w:szCs w:val="22"/>
        </w:rPr>
        <w:t xml:space="preserve"> джерел</w:t>
      </w:r>
      <w:r w:rsidR="00BA1BA5">
        <w:rPr>
          <w:sz w:val="22"/>
          <w:szCs w:val="22"/>
        </w:rPr>
        <w:t>а</w:t>
      </w:r>
      <w:r w:rsidRPr="00411A48">
        <w:rPr>
          <w:sz w:val="22"/>
          <w:szCs w:val="22"/>
        </w:rPr>
        <w:t xml:space="preserve"> формування власних фінансових ресурсів, динаміка </w:t>
      </w:r>
      <w:r w:rsidR="00BA1BA5">
        <w:rPr>
          <w:sz w:val="22"/>
          <w:szCs w:val="22"/>
        </w:rPr>
        <w:t>частки</w:t>
      </w:r>
      <w:r w:rsidRPr="00411A48">
        <w:rPr>
          <w:sz w:val="22"/>
          <w:szCs w:val="22"/>
        </w:rPr>
        <w:t xml:space="preserve"> власних ресурсів у загальному обсязі фінансових ресурсів</w:t>
      </w:r>
      <w:r w:rsidR="00BA1BA5">
        <w:rPr>
          <w:sz w:val="22"/>
          <w:szCs w:val="22"/>
        </w:rPr>
        <w:t>;</w:t>
      </w:r>
      <w:r w:rsidRPr="00411A48">
        <w:rPr>
          <w:sz w:val="22"/>
          <w:szCs w:val="22"/>
        </w:rPr>
        <w:t xml:space="preserve"> </w:t>
      </w:r>
      <w:r w:rsidR="00BA1BA5">
        <w:rPr>
          <w:sz w:val="22"/>
          <w:szCs w:val="22"/>
        </w:rPr>
        <w:t>проводиться моніторинг</w:t>
      </w:r>
      <w:r w:rsidRPr="00411A48">
        <w:rPr>
          <w:sz w:val="22"/>
          <w:szCs w:val="22"/>
        </w:rPr>
        <w:t xml:space="preserve"> співвідношення зовнішніх і внутрішніх джерел формування власних фінансових ресурсів та варт</w:t>
      </w:r>
      <w:r w:rsidR="00BA1BA5">
        <w:rPr>
          <w:sz w:val="22"/>
          <w:szCs w:val="22"/>
        </w:rPr>
        <w:t>ості</w:t>
      </w:r>
      <w:r w:rsidRPr="00411A48">
        <w:rPr>
          <w:sz w:val="22"/>
          <w:szCs w:val="22"/>
        </w:rPr>
        <w:t xml:space="preserve"> залучення капіталу за рахунок різних джерел</w:t>
      </w:r>
      <w:r w:rsidR="00BA1BA5">
        <w:rPr>
          <w:sz w:val="22"/>
          <w:szCs w:val="22"/>
        </w:rPr>
        <w:t>;</w:t>
      </w:r>
      <w:r w:rsidRPr="00411A48">
        <w:rPr>
          <w:sz w:val="22"/>
          <w:szCs w:val="22"/>
        </w:rPr>
        <w:t xml:space="preserve"> оцінюється </w:t>
      </w:r>
      <w:r w:rsidR="00BA1BA5">
        <w:rPr>
          <w:sz w:val="22"/>
          <w:szCs w:val="22"/>
        </w:rPr>
        <w:t xml:space="preserve">забезпеченість </w:t>
      </w:r>
      <w:r w:rsidRPr="00411A48">
        <w:rPr>
          <w:sz w:val="22"/>
          <w:szCs w:val="22"/>
        </w:rPr>
        <w:t>власни</w:t>
      </w:r>
      <w:r w:rsidR="00BA1BA5">
        <w:rPr>
          <w:sz w:val="22"/>
          <w:szCs w:val="22"/>
        </w:rPr>
        <w:t>ми</w:t>
      </w:r>
      <w:r w:rsidRPr="00411A48">
        <w:rPr>
          <w:sz w:val="22"/>
          <w:szCs w:val="22"/>
        </w:rPr>
        <w:t xml:space="preserve"> фінансови</w:t>
      </w:r>
      <w:r w:rsidR="00BA1BA5">
        <w:rPr>
          <w:sz w:val="22"/>
          <w:szCs w:val="22"/>
        </w:rPr>
        <w:t>ми</w:t>
      </w:r>
      <w:r w:rsidRPr="00411A48">
        <w:rPr>
          <w:sz w:val="22"/>
          <w:szCs w:val="22"/>
        </w:rPr>
        <w:t xml:space="preserve"> ресурс</w:t>
      </w:r>
      <w:r w:rsidR="00BA1BA5">
        <w:rPr>
          <w:sz w:val="22"/>
          <w:szCs w:val="22"/>
        </w:rPr>
        <w:t>ами.</w:t>
      </w:r>
      <w:r w:rsidRPr="00411A48">
        <w:rPr>
          <w:sz w:val="22"/>
          <w:szCs w:val="22"/>
        </w:rPr>
        <w:t xml:space="preserve"> </w:t>
      </w:r>
    </w:p>
    <w:p w:rsidR="007D65F1" w:rsidRPr="00411A48" w:rsidRDefault="00DB5260" w:rsidP="00411A4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>З метою отримання достовірних результатів проведення аналізу власного капіталу використовують такі методи його оцінки:</w:t>
      </w:r>
      <w:r w:rsidR="00184EBA" w:rsidRPr="00411A48">
        <w:rPr>
          <w:sz w:val="22"/>
          <w:szCs w:val="22"/>
        </w:rPr>
        <w:t xml:space="preserve"> </w:t>
      </w:r>
      <w:r w:rsidR="00DA6362" w:rsidRPr="00411A48">
        <w:rPr>
          <w:sz w:val="22"/>
          <w:szCs w:val="22"/>
        </w:rPr>
        <w:t>метод балансової вартості,</w:t>
      </w:r>
      <w:r w:rsidR="007D65F1" w:rsidRPr="00411A48">
        <w:rPr>
          <w:sz w:val="22"/>
          <w:szCs w:val="22"/>
        </w:rPr>
        <w:t xml:space="preserve"> метод «регулюючих бухгалтерських процедур», </w:t>
      </w:r>
      <w:r w:rsidR="00411A48" w:rsidRPr="00411A48">
        <w:rPr>
          <w:sz w:val="22"/>
          <w:szCs w:val="22"/>
        </w:rPr>
        <w:t>метод ранкової</w:t>
      </w:r>
      <w:r w:rsidR="00F33C7B" w:rsidRPr="00411A48">
        <w:rPr>
          <w:sz w:val="22"/>
          <w:szCs w:val="22"/>
        </w:rPr>
        <w:t xml:space="preserve"> ва</w:t>
      </w:r>
      <w:r w:rsidR="00411A48" w:rsidRPr="00411A48">
        <w:rPr>
          <w:sz w:val="22"/>
          <w:szCs w:val="22"/>
        </w:rPr>
        <w:t>р</w:t>
      </w:r>
      <w:r w:rsidR="00F33C7B" w:rsidRPr="00411A48">
        <w:rPr>
          <w:sz w:val="22"/>
          <w:szCs w:val="22"/>
        </w:rPr>
        <w:t>тості,</w:t>
      </w:r>
    </w:p>
    <w:p w:rsidR="00DA6362" w:rsidRPr="00411A48" w:rsidRDefault="007D65F1" w:rsidP="00411A4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lastRenderedPageBreak/>
        <w:t>Метод балансової вартості</w:t>
      </w:r>
      <w:r w:rsidR="00DA6362" w:rsidRPr="00411A48">
        <w:rPr>
          <w:sz w:val="22"/>
          <w:szCs w:val="22"/>
        </w:rPr>
        <w:t xml:space="preserve"> </w:t>
      </w:r>
      <w:r w:rsidRPr="00411A48">
        <w:rPr>
          <w:sz w:val="22"/>
          <w:szCs w:val="22"/>
        </w:rPr>
        <w:t>використовують</w:t>
      </w:r>
      <w:r w:rsidR="00DA6362" w:rsidRPr="00411A48">
        <w:rPr>
          <w:sz w:val="22"/>
          <w:szCs w:val="22"/>
        </w:rPr>
        <w:t xml:space="preserve"> </w:t>
      </w:r>
      <w:r w:rsidRPr="00411A48">
        <w:rPr>
          <w:sz w:val="22"/>
          <w:szCs w:val="22"/>
        </w:rPr>
        <w:t xml:space="preserve">у випадку, </w:t>
      </w:r>
      <w:r w:rsidR="00DA6362" w:rsidRPr="00411A48">
        <w:rPr>
          <w:sz w:val="22"/>
          <w:szCs w:val="22"/>
        </w:rPr>
        <w:t>коли балансова та ринкова вартість активів і зобов</w:t>
      </w:r>
      <w:r w:rsidR="00AA6D42">
        <w:rPr>
          <w:sz w:val="22"/>
          <w:szCs w:val="22"/>
        </w:rPr>
        <w:t>’</w:t>
      </w:r>
      <w:r w:rsidR="00DA6362" w:rsidRPr="00411A48">
        <w:rPr>
          <w:sz w:val="22"/>
          <w:szCs w:val="22"/>
        </w:rPr>
        <w:t>язань не дуже різняться між собою. Але з часом дійсна вартість може значно відхилятися від первісної балансової вартості, що призводить до неадекватної оцінки банківського капіталу.</w:t>
      </w:r>
    </w:p>
    <w:p w:rsidR="00DA6362" w:rsidRPr="00411A48" w:rsidRDefault="004A51E8" w:rsidP="00411A4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>Метод «регулюючих бухгалтерських процедур»</w:t>
      </w:r>
      <w:r w:rsidR="00DA6362" w:rsidRPr="00411A48">
        <w:rPr>
          <w:sz w:val="22"/>
          <w:szCs w:val="22"/>
        </w:rPr>
        <w:t xml:space="preserve"> полягає в </w:t>
      </w:r>
      <w:r w:rsidRPr="00411A48">
        <w:rPr>
          <w:sz w:val="22"/>
          <w:szCs w:val="22"/>
        </w:rPr>
        <w:t>оцінці</w:t>
      </w:r>
      <w:r w:rsidR="00DA6362" w:rsidRPr="00411A48">
        <w:rPr>
          <w:sz w:val="22"/>
          <w:szCs w:val="22"/>
        </w:rPr>
        <w:t xml:space="preserve"> розміру капіталу за правилами, які встановлені регулюючими інстанціями. Правила в різних країнах різні</w:t>
      </w:r>
      <w:r w:rsidRPr="00411A48">
        <w:rPr>
          <w:sz w:val="22"/>
          <w:szCs w:val="22"/>
        </w:rPr>
        <w:t xml:space="preserve"> (розмір капіталу розраховується як сума йог</w:t>
      </w:r>
      <w:r w:rsidR="00AB519E" w:rsidRPr="00411A48">
        <w:rPr>
          <w:sz w:val="22"/>
          <w:szCs w:val="22"/>
        </w:rPr>
        <w:t>о</w:t>
      </w:r>
      <w:r w:rsidRPr="00411A48">
        <w:rPr>
          <w:sz w:val="22"/>
          <w:szCs w:val="22"/>
        </w:rPr>
        <w:t xml:space="preserve"> складових)</w:t>
      </w:r>
      <w:r w:rsidR="00AB519E" w:rsidRPr="00411A48">
        <w:rPr>
          <w:sz w:val="22"/>
          <w:szCs w:val="22"/>
        </w:rPr>
        <w:t xml:space="preserve"> і тому він </w:t>
      </w:r>
      <w:r w:rsidR="00DA6362" w:rsidRPr="00411A48">
        <w:rPr>
          <w:sz w:val="22"/>
          <w:szCs w:val="22"/>
        </w:rPr>
        <w:t>має істотні недоліки, які полягають у розгляді боргових зобов</w:t>
      </w:r>
      <w:r w:rsidR="00AA6D42">
        <w:rPr>
          <w:sz w:val="22"/>
          <w:szCs w:val="22"/>
        </w:rPr>
        <w:t>’</w:t>
      </w:r>
      <w:r w:rsidR="00DA6362" w:rsidRPr="00411A48">
        <w:rPr>
          <w:sz w:val="22"/>
          <w:szCs w:val="22"/>
        </w:rPr>
        <w:t xml:space="preserve">язань та резервів на покриття збитків як капіталу банку. Саме з цієї причини </w:t>
      </w:r>
      <w:r w:rsidR="00AB519E" w:rsidRPr="00411A48">
        <w:rPr>
          <w:sz w:val="22"/>
          <w:szCs w:val="22"/>
        </w:rPr>
        <w:t xml:space="preserve">даний </w:t>
      </w:r>
      <w:r w:rsidR="00DA6362" w:rsidRPr="00411A48">
        <w:rPr>
          <w:sz w:val="22"/>
          <w:szCs w:val="22"/>
        </w:rPr>
        <w:t xml:space="preserve">метод </w:t>
      </w:r>
      <w:r w:rsidR="00AB519E" w:rsidRPr="00411A48">
        <w:rPr>
          <w:sz w:val="22"/>
          <w:szCs w:val="22"/>
        </w:rPr>
        <w:t xml:space="preserve">підлягає </w:t>
      </w:r>
      <w:r w:rsidR="00DA6362" w:rsidRPr="00411A48">
        <w:rPr>
          <w:sz w:val="22"/>
          <w:szCs w:val="22"/>
        </w:rPr>
        <w:t>крити</w:t>
      </w:r>
      <w:r w:rsidR="00AB519E" w:rsidRPr="00411A48">
        <w:rPr>
          <w:sz w:val="22"/>
          <w:szCs w:val="22"/>
        </w:rPr>
        <w:t>ці</w:t>
      </w:r>
      <w:r w:rsidR="00DA6362" w:rsidRPr="00411A48">
        <w:rPr>
          <w:sz w:val="22"/>
          <w:szCs w:val="22"/>
        </w:rPr>
        <w:t xml:space="preserve"> зарубіжн</w:t>
      </w:r>
      <w:r w:rsidR="00AB519E" w:rsidRPr="00411A48">
        <w:rPr>
          <w:sz w:val="22"/>
          <w:szCs w:val="22"/>
        </w:rPr>
        <w:t>их</w:t>
      </w:r>
      <w:r w:rsidR="00DA6362" w:rsidRPr="00411A48">
        <w:rPr>
          <w:sz w:val="22"/>
          <w:szCs w:val="22"/>
        </w:rPr>
        <w:t xml:space="preserve"> економіст</w:t>
      </w:r>
      <w:r w:rsidR="00AB519E" w:rsidRPr="00411A48">
        <w:rPr>
          <w:sz w:val="22"/>
          <w:szCs w:val="22"/>
        </w:rPr>
        <w:t>ів</w:t>
      </w:r>
      <w:r w:rsidR="00DA6362" w:rsidRPr="00411A48">
        <w:rPr>
          <w:sz w:val="22"/>
          <w:szCs w:val="22"/>
        </w:rPr>
        <w:t>.</w:t>
      </w:r>
    </w:p>
    <w:p w:rsidR="00F33C7B" w:rsidRPr="00411A48" w:rsidRDefault="00F33C7B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 xml:space="preserve">Метод ринкової вартості </w:t>
      </w:r>
      <w:r w:rsidR="006A09BD" w:rsidRPr="00411A48">
        <w:rPr>
          <w:sz w:val="22"/>
          <w:szCs w:val="22"/>
        </w:rPr>
        <w:t>можна здійснити</w:t>
      </w:r>
      <w:r w:rsidRPr="00411A48">
        <w:rPr>
          <w:color w:val="00B050"/>
          <w:sz w:val="22"/>
          <w:szCs w:val="22"/>
          <w:lang w:eastAsia="uk-UA"/>
        </w:rPr>
        <w:t xml:space="preserve"> </w:t>
      </w:r>
      <w:r w:rsidR="006A09BD" w:rsidRPr="00411A48">
        <w:rPr>
          <w:sz w:val="22"/>
          <w:szCs w:val="22"/>
          <w:lang w:eastAsia="uk-UA"/>
        </w:rPr>
        <w:t xml:space="preserve">двома різновидами. </w:t>
      </w:r>
    </w:p>
    <w:p w:rsidR="00DB5260" w:rsidRDefault="00F33C7B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 xml:space="preserve">Для оцінювання підприємства як цілісного майнового комплексу та для </w:t>
      </w:r>
      <w:r w:rsidR="00AA6D42">
        <w:rPr>
          <w:sz w:val="22"/>
          <w:szCs w:val="22"/>
        </w:rPr>
        <w:t>дослідження</w:t>
      </w:r>
      <w:r w:rsidRPr="00411A48">
        <w:rPr>
          <w:sz w:val="22"/>
          <w:szCs w:val="22"/>
        </w:rPr>
        <w:t xml:space="preserve"> фінансових вкладень використовують метод оцінювання за ринковою вартістю корпоративних прав.</w:t>
      </w:r>
      <w:r w:rsidR="006A09BD" w:rsidRPr="00411A48">
        <w:rPr>
          <w:sz w:val="22"/>
          <w:szCs w:val="22"/>
        </w:rPr>
        <w:t xml:space="preserve"> Для оцінки вартості основних засобів використовують метод витрат</w:t>
      </w:r>
      <w:r w:rsidR="00411A48" w:rsidRPr="00411A48">
        <w:rPr>
          <w:sz w:val="22"/>
          <w:szCs w:val="22"/>
        </w:rPr>
        <w:t>. Він</w:t>
      </w:r>
      <w:r w:rsidRPr="00411A48">
        <w:rPr>
          <w:sz w:val="22"/>
          <w:szCs w:val="22"/>
        </w:rPr>
        <w:t xml:space="preserve"> ґрунтується на визначенні відновної вартості. </w:t>
      </w:r>
      <w:r w:rsidR="00411A48" w:rsidRPr="00411A48">
        <w:rPr>
          <w:sz w:val="22"/>
          <w:szCs w:val="22"/>
        </w:rPr>
        <w:t xml:space="preserve">За цим методом </w:t>
      </w:r>
      <w:r w:rsidRPr="00411A48">
        <w:rPr>
          <w:sz w:val="22"/>
          <w:szCs w:val="22"/>
        </w:rPr>
        <w:t>вартість об</w:t>
      </w:r>
      <w:bookmarkStart w:id="0" w:name="_GoBack"/>
      <w:r w:rsidR="00AA6D42">
        <w:rPr>
          <w:sz w:val="22"/>
          <w:szCs w:val="22"/>
        </w:rPr>
        <w:t>’</w:t>
      </w:r>
      <w:bookmarkEnd w:id="0"/>
      <w:r w:rsidRPr="00411A48">
        <w:rPr>
          <w:sz w:val="22"/>
          <w:szCs w:val="22"/>
        </w:rPr>
        <w:t>єкта оцінювання</w:t>
      </w:r>
      <w:r w:rsidR="00411A48" w:rsidRPr="00411A48">
        <w:rPr>
          <w:sz w:val="22"/>
          <w:szCs w:val="22"/>
        </w:rPr>
        <w:t>,</w:t>
      </w:r>
      <w:r w:rsidRPr="00411A48">
        <w:rPr>
          <w:sz w:val="22"/>
          <w:szCs w:val="22"/>
        </w:rPr>
        <w:t xml:space="preserve"> це ринкова ціна, яку необхідно заплатити, щоб придбати основні засоби, які характеризуються такими самими параметрами і таким самим </w:t>
      </w:r>
      <w:r w:rsidR="00411A48" w:rsidRPr="00411A48">
        <w:rPr>
          <w:sz w:val="22"/>
          <w:szCs w:val="22"/>
        </w:rPr>
        <w:t xml:space="preserve">рівнем </w:t>
      </w:r>
      <w:r w:rsidRPr="00411A48">
        <w:rPr>
          <w:sz w:val="22"/>
          <w:szCs w:val="22"/>
        </w:rPr>
        <w:t xml:space="preserve">зносу, як і оцінюване майно. Отже, згідно з методом витрат відновна вартість визначається на підставі реальних витрат на придбання основних </w:t>
      </w:r>
      <w:r w:rsidR="00411A48" w:rsidRPr="00411A48">
        <w:rPr>
          <w:sz w:val="22"/>
          <w:szCs w:val="22"/>
        </w:rPr>
        <w:t>засобів</w:t>
      </w:r>
      <w:r w:rsidRPr="00411A48">
        <w:rPr>
          <w:sz w:val="22"/>
          <w:szCs w:val="22"/>
        </w:rPr>
        <w:t xml:space="preserve"> та реального рівня інфляції, а реальний </w:t>
      </w:r>
      <w:r w:rsidR="00411A48" w:rsidRPr="00411A48">
        <w:rPr>
          <w:sz w:val="22"/>
          <w:szCs w:val="22"/>
        </w:rPr>
        <w:t>рівень</w:t>
      </w:r>
      <w:r w:rsidRPr="00411A48">
        <w:rPr>
          <w:sz w:val="22"/>
          <w:szCs w:val="22"/>
        </w:rPr>
        <w:t xml:space="preserve"> зносу об</w:t>
      </w:r>
      <w:r w:rsidR="00AA6D42">
        <w:rPr>
          <w:sz w:val="22"/>
          <w:szCs w:val="22"/>
        </w:rPr>
        <w:t>’</w:t>
      </w:r>
      <w:r w:rsidRPr="00411A48">
        <w:rPr>
          <w:sz w:val="22"/>
          <w:szCs w:val="22"/>
        </w:rPr>
        <w:t>єкта оцінювання встановлюється з урахуванням не лише фізичного, а й морального старіння.</w:t>
      </w:r>
    </w:p>
    <w:p w:rsidR="009B37D4" w:rsidRDefault="009B37D4" w:rsidP="00411A48">
      <w:pPr>
        <w:ind w:firstLine="567"/>
        <w:jc w:val="both"/>
        <w:rPr>
          <w:sz w:val="22"/>
          <w:szCs w:val="22"/>
        </w:rPr>
      </w:pPr>
      <w:r w:rsidRPr="009B37D4">
        <w:rPr>
          <w:sz w:val="22"/>
          <w:szCs w:val="22"/>
        </w:rPr>
        <w:t>Недолік</w:t>
      </w:r>
      <w:r>
        <w:rPr>
          <w:sz w:val="22"/>
          <w:szCs w:val="22"/>
        </w:rPr>
        <w:t>ами</w:t>
      </w:r>
      <w:r w:rsidRPr="009B37D4">
        <w:rPr>
          <w:sz w:val="22"/>
          <w:szCs w:val="22"/>
        </w:rPr>
        <w:t xml:space="preserve"> методів оцінювання ринкової вартості </w:t>
      </w:r>
      <w:r w:rsidR="00665850">
        <w:rPr>
          <w:sz w:val="22"/>
          <w:szCs w:val="22"/>
        </w:rPr>
        <w:t>є те</w:t>
      </w:r>
      <w:r w:rsidRPr="009B37D4">
        <w:rPr>
          <w:sz w:val="22"/>
          <w:szCs w:val="22"/>
        </w:rPr>
        <w:t>, що вони, як і метод балансової вартості, не враховують вартості гудвілу підприємства, тобто потенційних прибутків, які можна отримувати, експлуатуючи об</w:t>
      </w:r>
      <w:r w:rsidR="00AA6D42">
        <w:rPr>
          <w:sz w:val="22"/>
          <w:szCs w:val="22"/>
        </w:rPr>
        <w:t>’</w:t>
      </w:r>
      <w:r w:rsidRPr="009B37D4">
        <w:rPr>
          <w:sz w:val="22"/>
          <w:szCs w:val="22"/>
        </w:rPr>
        <w:t>єкт оцінювання. Саме тому в разі оцінювання вартості цілісного майнового комплексу підприємства оцінки, здобуті такими методами, доцільно зіставляти з вартістю підприємства, розрахованою за методом капіталізованої вартості.</w:t>
      </w:r>
    </w:p>
    <w:p w:rsidR="008C56C2" w:rsidRPr="002F3ADF" w:rsidRDefault="00A57E1F" w:rsidP="002F3ADF">
      <w:pPr>
        <w:ind w:firstLine="567"/>
        <w:jc w:val="both"/>
        <w:rPr>
          <w:sz w:val="22"/>
        </w:rPr>
      </w:pPr>
      <w:r w:rsidRPr="00804124">
        <w:t xml:space="preserve">Метод капіталізованої вартості побудований на концепції </w:t>
      </w:r>
      <w:r w:rsidRPr="002F3ADF">
        <w:rPr>
          <w:sz w:val="22"/>
        </w:rPr>
        <w:t>теперішньої вартості майбутнього оцінюваного підприємства</w:t>
      </w:r>
      <w:r w:rsidRPr="002F3ADF">
        <w:rPr>
          <w:sz w:val="22"/>
        </w:rPr>
        <w:t>.</w:t>
      </w:r>
      <w:r w:rsidR="008C56C2" w:rsidRPr="002F3ADF">
        <w:rPr>
          <w:sz w:val="22"/>
        </w:rPr>
        <w:t xml:space="preserve"> Згідно методу капіталізованої вартості вартість об</w:t>
      </w:r>
      <w:r w:rsidR="00AA6D42">
        <w:rPr>
          <w:sz w:val="22"/>
        </w:rPr>
        <w:t>’</w:t>
      </w:r>
      <w:r w:rsidR="008C56C2" w:rsidRPr="002F3ADF">
        <w:rPr>
          <w:sz w:val="22"/>
        </w:rPr>
        <w:t>єкта оцінювання прирівнюється до сумарної теперішньої вартості майбутніх чистих грошових потоків, які можна отримати в результаті експлуатації підприємства.</w:t>
      </w:r>
    </w:p>
    <w:p w:rsidR="008C56C2" w:rsidRPr="002F3ADF" w:rsidRDefault="008C56C2" w:rsidP="002F3ADF">
      <w:pPr>
        <w:pStyle w:val="a3"/>
        <w:spacing w:before="0" w:beforeAutospacing="0" w:after="0" w:afterAutospacing="0"/>
        <w:ind w:firstLine="567"/>
        <w:jc w:val="both"/>
        <w:rPr>
          <w:sz w:val="22"/>
        </w:rPr>
      </w:pPr>
      <w:r w:rsidRPr="002F3ADF">
        <w:rPr>
          <w:sz w:val="22"/>
        </w:rPr>
        <w:t xml:space="preserve">На оцінку вартості підприємства цим методом дані про вартість, склад та структуру активів безпосередньо не впливають, а береться до </w:t>
      </w:r>
      <w:r w:rsidRPr="002F3ADF">
        <w:rPr>
          <w:sz w:val="22"/>
        </w:rPr>
        <w:lastRenderedPageBreak/>
        <w:t>уваги лише інформація про здатність активів генерувати доходи.</w:t>
      </w:r>
      <w:r w:rsidR="00A13184" w:rsidRPr="002F3ADF">
        <w:rPr>
          <w:sz w:val="22"/>
        </w:rPr>
        <w:t xml:space="preserve"> </w:t>
      </w:r>
      <w:r w:rsidR="00A13184" w:rsidRPr="002F3ADF">
        <w:rPr>
          <w:sz w:val="22"/>
        </w:rPr>
        <w:t>Капіталізовану вартість майбутніх доходів визначають</w:t>
      </w:r>
      <w:r w:rsidR="00A13184" w:rsidRPr="002F3ADF">
        <w:rPr>
          <w:sz w:val="22"/>
        </w:rPr>
        <w:t xml:space="preserve"> за допомогою таких показників:</w:t>
      </w:r>
      <w:r w:rsidR="00A13184" w:rsidRPr="002F3ADF">
        <w:rPr>
          <w:sz w:val="22"/>
        </w:rPr>
        <w:t xml:space="preserve"> сум</w:t>
      </w:r>
      <w:r w:rsidR="002F3ADF" w:rsidRPr="002F3ADF">
        <w:rPr>
          <w:sz w:val="22"/>
        </w:rPr>
        <w:t>а</w:t>
      </w:r>
      <w:r w:rsidR="00A13184" w:rsidRPr="002F3ADF">
        <w:rPr>
          <w:sz w:val="22"/>
        </w:rPr>
        <w:t xml:space="preserve"> майбутнього чистого прибутку та амортизації;</w:t>
      </w:r>
      <w:r w:rsidR="002F3ADF" w:rsidRPr="002F3ADF">
        <w:rPr>
          <w:sz w:val="22"/>
        </w:rPr>
        <w:t xml:space="preserve"> </w:t>
      </w:r>
      <w:r w:rsidR="00A13184" w:rsidRPr="002F3ADF">
        <w:rPr>
          <w:sz w:val="22"/>
        </w:rPr>
        <w:t xml:space="preserve"> ставк</w:t>
      </w:r>
      <w:r w:rsidR="002F3ADF" w:rsidRPr="002F3ADF">
        <w:rPr>
          <w:sz w:val="22"/>
        </w:rPr>
        <w:t>а</w:t>
      </w:r>
      <w:r w:rsidR="00A13184" w:rsidRPr="002F3ADF">
        <w:rPr>
          <w:sz w:val="22"/>
        </w:rPr>
        <w:t xml:space="preserve"> капіталізації (дисконтування); період, на який вкладаються кошти в об</w:t>
      </w:r>
      <w:r w:rsidR="00AA6D42">
        <w:rPr>
          <w:sz w:val="22"/>
        </w:rPr>
        <w:t>’</w:t>
      </w:r>
      <w:r w:rsidR="00A13184" w:rsidRPr="002F3ADF">
        <w:rPr>
          <w:sz w:val="22"/>
        </w:rPr>
        <w:t>єкт оцінювання.</w:t>
      </w:r>
    </w:p>
    <w:p w:rsidR="00665850" w:rsidRDefault="00A13184" w:rsidP="002F3ADF">
      <w:pPr>
        <w:ind w:firstLine="567"/>
        <w:jc w:val="both"/>
        <w:rPr>
          <w:sz w:val="22"/>
        </w:rPr>
      </w:pPr>
      <w:r w:rsidRPr="002F3ADF">
        <w:rPr>
          <w:sz w:val="22"/>
        </w:rPr>
        <w:t>Труднощі, пов</w:t>
      </w:r>
      <w:r w:rsidR="00AA6D42">
        <w:rPr>
          <w:sz w:val="22"/>
        </w:rPr>
        <w:t>’</w:t>
      </w:r>
      <w:r w:rsidRPr="002F3ADF">
        <w:rPr>
          <w:sz w:val="22"/>
        </w:rPr>
        <w:t>язані з використанням методу капіталізованої вартості, зумовлюються тим, що спрогнозувати фінансові результати підприємства дуже важко.</w:t>
      </w:r>
    </w:p>
    <w:p w:rsidR="00804124" w:rsidRPr="00804124" w:rsidRDefault="00804124" w:rsidP="00804124">
      <w:pPr>
        <w:ind w:firstLine="567"/>
        <w:jc w:val="both"/>
        <w:rPr>
          <w:sz w:val="22"/>
          <w:szCs w:val="22"/>
        </w:rPr>
      </w:pPr>
      <w:r w:rsidRPr="00804124">
        <w:rPr>
          <w:sz w:val="22"/>
          <w:szCs w:val="22"/>
        </w:rPr>
        <w:t>На практиці комбінують метод витрат з методом капіталізованої вартості, застосовуючи так званий метод середньої оцінки</w:t>
      </w:r>
      <w:r>
        <w:rPr>
          <w:sz w:val="22"/>
          <w:szCs w:val="22"/>
        </w:rPr>
        <w:t>. За цим методом результати, що отримані</w:t>
      </w:r>
      <w:r w:rsidRPr="00804124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Pr="00804124">
        <w:rPr>
          <w:sz w:val="22"/>
          <w:szCs w:val="22"/>
        </w:rPr>
        <w:t xml:space="preserve"> метод</w:t>
      </w:r>
      <w:r>
        <w:rPr>
          <w:sz w:val="22"/>
          <w:szCs w:val="22"/>
        </w:rPr>
        <w:t>ами</w:t>
      </w:r>
      <w:r w:rsidRPr="00804124">
        <w:rPr>
          <w:sz w:val="22"/>
          <w:szCs w:val="22"/>
        </w:rPr>
        <w:t xml:space="preserve"> витрат та капіталізації, підсумовуються і результат ділиться на два. В оптимальному випадку, якщо оцінка проведена </w:t>
      </w:r>
      <w:r>
        <w:rPr>
          <w:sz w:val="22"/>
          <w:szCs w:val="22"/>
        </w:rPr>
        <w:t xml:space="preserve">правильно </w:t>
      </w:r>
      <w:r w:rsidRPr="00804124">
        <w:rPr>
          <w:sz w:val="22"/>
          <w:szCs w:val="22"/>
        </w:rPr>
        <w:t xml:space="preserve">і </w:t>
      </w:r>
      <w:r>
        <w:rPr>
          <w:sz w:val="22"/>
          <w:szCs w:val="22"/>
        </w:rPr>
        <w:t>базується</w:t>
      </w:r>
      <w:r w:rsidRPr="00804124">
        <w:rPr>
          <w:sz w:val="22"/>
          <w:szCs w:val="22"/>
        </w:rPr>
        <w:t xml:space="preserve"> на ринкових показниках, то значення, одержані за різними методами, повинні збігатися</w:t>
      </w:r>
      <w:r>
        <w:rPr>
          <w:sz w:val="22"/>
          <w:szCs w:val="22"/>
        </w:rPr>
        <w:t>.</w:t>
      </w:r>
    </w:p>
    <w:p w:rsidR="00DB5260" w:rsidRDefault="00DB5260" w:rsidP="00411A48">
      <w:pPr>
        <w:ind w:firstLine="567"/>
        <w:jc w:val="both"/>
        <w:rPr>
          <w:sz w:val="22"/>
          <w:szCs w:val="22"/>
        </w:rPr>
      </w:pPr>
      <w:r w:rsidRPr="00411A48">
        <w:rPr>
          <w:sz w:val="22"/>
          <w:szCs w:val="22"/>
        </w:rPr>
        <w:t>Таким чином, володіння прийомами і методами економічного аналізу капіталу підприємства дозволяє своєчасно реагувати на його зміни. Це особливо важливо в умовах кризових явищ в нашій економіці, які погіршують фінансовий стан підприємства, негативно впливають на його діяльність.</w:t>
      </w:r>
    </w:p>
    <w:p w:rsidR="008D1D98" w:rsidRDefault="008D1D98" w:rsidP="00411A48">
      <w:pPr>
        <w:ind w:firstLine="567"/>
        <w:jc w:val="both"/>
        <w:rPr>
          <w:sz w:val="22"/>
          <w:szCs w:val="22"/>
        </w:rPr>
      </w:pPr>
    </w:p>
    <w:p w:rsidR="0042039C" w:rsidRPr="00E317DC" w:rsidRDefault="008D1D98" w:rsidP="005F15F0">
      <w:pPr>
        <w:pStyle w:val="3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18"/>
          <w:szCs w:val="18"/>
          <w:lang w:val="uk-UA"/>
        </w:rPr>
      </w:pPr>
      <w:r w:rsidRPr="00E317DC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42039C" w:rsidRPr="00E317DC">
        <w:rPr>
          <w:rFonts w:ascii="Times New Roman" w:hAnsi="Times New Roman"/>
          <w:sz w:val="18"/>
          <w:szCs w:val="18"/>
          <w:lang w:val="uk-UA"/>
        </w:rPr>
        <w:t>Блонська</w:t>
      </w:r>
      <w:proofErr w:type="spellEnd"/>
      <w:r w:rsidR="0042039C" w:rsidRPr="00E317DC">
        <w:rPr>
          <w:rFonts w:ascii="Times New Roman" w:hAnsi="Times New Roman"/>
          <w:sz w:val="18"/>
          <w:szCs w:val="18"/>
          <w:lang w:val="uk-UA"/>
        </w:rPr>
        <w:t xml:space="preserve"> І.В.</w:t>
      </w:r>
      <w:r w:rsidR="0042039C" w:rsidRPr="00E317DC">
        <w:rPr>
          <w:rFonts w:ascii="Times New Roman" w:hAnsi="Times New Roman"/>
          <w:sz w:val="18"/>
          <w:szCs w:val="18"/>
          <w:lang w:val="uk-UA"/>
        </w:rPr>
        <w:t>,</w:t>
      </w:r>
      <w:r w:rsidR="0042039C" w:rsidRPr="00E317DC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42039C" w:rsidRPr="00E317DC">
        <w:rPr>
          <w:rFonts w:ascii="Times New Roman" w:hAnsi="Times New Roman"/>
          <w:sz w:val="18"/>
          <w:szCs w:val="18"/>
          <w:lang w:val="uk-UA"/>
        </w:rPr>
        <w:t>Дрина</w:t>
      </w:r>
      <w:proofErr w:type="spellEnd"/>
      <w:r w:rsidR="0042039C" w:rsidRPr="00E317DC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42039C" w:rsidRPr="00E317DC">
        <w:rPr>
          <w:rFonts w:ascii="Times New Roman" w:hAnsi="Times New Roman"/>
          <w:sz w:val="18"/>
          <w:szCs w:val="18"/>
          <w:lang w:val="uk-UA"/>
        </w:rPr>
        <w:t xml:space="preserve">Н.Г. Управляння цільовою структурою капіталу підприємства. </w:t>
      </w:r>
      <w:r w:rsidR="0042039C" w:rsidRPr="00E317DC">
        <w:rPr>
          <w:rFonts w:ascii="Times New Roman" w:hAnsi="Times New Roman"/>
          <w:i/>
          <w:spacing w:val="-4"/>
          <w:sz w:val="18"/>
          <w:szCs w:val="18"/>
          <w:lang w:val="uk-UA"/>
        </w:rPr>
        <w:t>Науковий вісник НЛТУ України.</w:t>
      </w:r>
      <w:r w:rsidR="0042039C" w:rsidRPr="00E317DC">
        <w:rPr>
          <w:rFonts w:ascii="Times New Roman" w:hAnsi="Times New Roman"/>
          <w:spacing w:val="-4"/>
          <w:sz w:val="18"/>
          <w:szCs w:val="18"/>
          <w:lang w:val="uk-UA"/>
        </w:rPr>
        <w:t xml:space="preserve"> </w:t>
      </w:r>
      <w:r w:rsidR="0042039C" w:rsidRPr="00E317DC">
        <w:rPr>
          <w:rFonts w:ascii="Times New Roman" w:hAnsi="Times New Roman"/>
          <w:spacing w:val="-4"/>
          <w:sz w:val="18"/>
          <w:szCs w:val="18"/>
          <w:lang w:val="uk-UA"/>
        </w:rPr>
        <w:t>2016</w:t>
      </w:r>
      <w:r w:rsidR="0042039C" w:rsidRPr="00E317DC">
        <w:rPr>
          <w:rFonts w:ascii="Times New Roman" w:hAnsi="Times New Roman"/>
          <w:spacing w:val="-4"/>
          <w:sz w:val="18"/>
          <w:szCs w:val="18"/>
          <w:lang w:val="uk-UA"/>
        </w:rPr>
        <w:t xml:space="preserve">. </w:t>
      </w:r>
      <w:r w:rsidR="0042039C" w:rsidRPr="00E317DC">
        <w:rPr>
          <w:rFonts w:ascii="Times New Roman" w:hAnsi="Times New Roman"/>
          <w:spacing w:val="-4"/>
          <w:sz w:val="18"/>
          <w:szCs w:val="18"/>
          <w:lang w:val="uk-UA"/>
        </w:rPr>
        <w:t xml:space="preserve"> </w:t>
      </w:r>
      <w:proofErr w:type="spellStart"/>
      <w:r w:rsidR="0042039C" w:rsidRPr="00E317DC">
        <w:rPr>
          <w:rFonts w:ascii="Times New Roman" w:hAnsi="Times New Roman"/>
          <w:spacing w:val="-4"/>
          <w:sz w:val="18"/>
          <w:szCs w:val="18"/>
          <w:lang w:val="uk-UA"/>
        </w:rPr>
        <w:t>Вип</w:t>
      </w:r>
      <w:proofErr w:type="spellEnd"/>
      <w:r w:rsidR="0042039C" w:rsidRPr="00E317DC">
        <w:rPr>
          <w:rFonts w:ascii="Times New Roman" w:hAnsi="Times New Roman"/>
          <w:spacing w:val="-4"/>
          <w:sz w:val="18"/>
          <w:szCs w:val="18"/>
          <w:lang w:val="uk-UA"/>
        </w:rPr>
        <w:t>. 19.3</w:t>
      </w:r>
      <w:r w:rsidR="0063584C" w:rsidRPr="00E317DC">
        <w:rPr>
          <w:rFonts w:ascii="Times New Roman" w:hAnsi="Times New Roman"/>
          <w:spacing w:val="-4"/>
          <w:sz w:val="18"/>
          <w:szCs w:val="18"/>
          <w:lang w:val="uk-UA"/>
        </w:rPr>
        <w:t xml:space="preserve"> .</w:t>
      </w:r>
    </w:p>
    <w:p w:rsidR="0063584C" w:rsidRPr="00E317DC" w:rsidRDefault="0063584C" w:rsidP="00E317DC">
      <w:pPr>
        <w:numPr>
          <w:ilvl w:val="0"/>
          <w:numId w:val="2"/>
        </w:numPr>
        <w:ind w:left="0" w:firstLine="567"/>
        <w:jc w:val="both"/>
        <w:rPr>
          <w:bCs/>
          <w:spacing w:val="-13"/>
          <w:sz w:val="18"/>
          <w:szCs w:val="18"/>
        </w:rPr>
      </w:pPr>
      <w:proofErr w:type="spellStart"/>
      <w:r w:rsidRPr="00E317DC">
        <w:rPr>
          <w:bCs/>
          <w:spacing w:val="-4"/>
          <w:sz w:val="18"/>
          <w:szCs w:val="18"/>
        </w:rPr>
        <w:t>Пойда</w:t>
      </w:r>
      <w:proofErr w:type="spellEnd"/>
      <w:r w:rsidRPr="00E317DC">
        <w:rPr>
          <w:bCs/>
          <w:spacing w:val="-4"/>
          <w:sz w:val="18"/>
          <w:szCs w:val="18"/>
        </w:rPr>
        <w:t>-Носик Н. Н.</w:t>
      </w:r>
      <w:r w:rsidRPr="00E317DC">
        <w:rPr>
          <w:bCs/>
          <w:spacing w:val="-4"/>
          <w:sz w:val="18"/>
          <w:szCs w:val="18"/>
        </w:rPr>
        <w:t>,</w:t>
      </w:r>
      <w:r w:rsidRPr="00E317DC">
        <w:rPr>
          <w:bCs/>
          <w:spacing w:val="-4"/>
          <w:sz w:val="18"/>
          <w:szCs w:val="18"/>
        </w:rPr>
        <w:t xml:space="preserve"> </w:t>
      </w:r>
      <w:proofErr w:type="spellStart"/>
      <w:r w:rsidRPr="00E317DC">
        <w:rPr>
          <w:spacing w:val="-4"/>
          <w:sz w:val="18"/>
          <w:szCs w:val="18"/>
        </w:rPr>
        <w:t>Грабарчук</w:t>
      </w:r>
      <w:proofErr w:type="spellEnd"/>
      <w:r w:rsidRPr="00E317DC">
        <w:rPr>
          <w:spacing w:val="-4"/>
          <w:sz w:val="18"/>
          <w:szCs w:val="18"/>
        </w:rPr>
        <w:t xml:space="preserve"> </w:t>
      </w:r>
      <w:r w:rsidRPr="00E317DC">
        <w:rPr>
          <w:spacing w:val="-4"/>
          <w:sz w:val="18"/>
          <w:szCs w:val="18"/>
        </w:rPr>
        <w:t>С.</w:t>
      </w:r>
      <w:r w:rsidR="009B2670" w:rsidRPr="00E317DC">
        <w:rPr>
          <w:spacing w:val="-4"/>
          <w:sz w:val="18"/>
          <w:szCs w:val="18"/>
        </w:rPr>
        <w:t xml:space="preserve"> </w:t>
      </w:r>
      <w:r w:rsidRPr="00E317DC">
        <w:rPr>
          <w:spacing w:val="-4"/>
          <w:sz w:val="18"/>
          <w:szCs w:val="18"/>
        </w:rPr>
        <w:t>Фінансові ресурси підприємства</w:t>
      </w:r>
      <w:r w:rsidRPr="00E317DC">
        <w:rPr>
          <w:spacing w:val="-4"/>
          <w:sz w:val="18"/>
          <w:szCs w:val="18"/>
        </w:rPr>
        <w:t xml:space="preserve">. </w:t>
      </w:r>
      <w:r w:rsidRPr="00E317DC">
        <w:rPr>
          <w:i/>
          <w:spacing w:val="-4"/>
          <w:sz w:val="18"/>
          <w:szCs w:val="18"/>
        </w:rPr>
        <w:t>Фінанси Ук</w:t>
      </w:r>
      <w:r w:rsidRPr="00E317DC">
        <w:rPr>
          <w:i/>
          <w:spacing w:val="-4"/>
          <w:sz w:val="18"/>
          <w:szCs w:val="18"/>
        </w:rPr>
        <w:softHyphen/>
      </w:r>
      <w:r w:rsidRPr="00E317DC">
        <w:rPr>
          <w:i/>
          <w:sz w:val="18"/>
          <w:szCs w:val="18"/>
        </w:rPr>
        <w:t>раїни</w:t>
      </w:r>
      <w:r w:rsidRPr="00E317DC">
        <w:rPr>
          <w:sz w:val="18"/>
          <w:szCs w:val="18"/>
        </w:rPr>
        <w:t>.  2016, № 1.  С. 96-103.</w:t>
      </w:r>
    </w:p>
    <w:p w:rsidR="008D1D98" w:rsidRPr="00E317DC" w:rsidRDefault="008D1D98" w:rsidP="005F15F0">
      <w:pPr>
        <w:pStyle w:val="3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18"/>
          <w:szCs w:val="18"/>
          <w:lang w:val="uk-UA"/>
        </w:rPr>
      </w:pPr>
      <w:r w:rsidRPr="00E317DC">
        <w:rPr>
          <w:rFonts w:ascii="Times New Roman" w:hAnsi="Times New Roman"/>
          <w:sz w:val="18"/>
          <w:szCs w:val="18"/>
        </w:rPr>
        <w:t>Прокопенко Н.</w:t>
      </w:r>
      <w:r w:rsidRPr="00E317DC">
        <w:rPr>
          <w:rFonts w:ascii="Times New Roman" w:hAnsi="Times New Roman"/>
          <w:sz w:val="18"/>
          <w:szCs w:val="18"/>
        </w:rPr>
        <w:t>,</w:t>
      </w:r>
      <w:r w:rsidRPr="00E317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7DC">
        <w:rPr>
          <w:rFonts w:ascii="Times New Roman" w:hAnsi="Times New Roman"/>
          <w:sz w:val="18"/>
          <w:szCs w:val="18"/>
        </w:rPr>
        <w:t>Шлебат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 А. </w:t>
      </w:r>
      <w:r w:rsidRPr="00E317DC">
        <w:rPr>
          <w:rFonts w:ascii="Times New Roman" w:hAnsi="Times New Roman"/>
          <w:sz w:val="18"/>
          <w:szCs w:val="18"/>
        </w:rPr>
        <w:t xml:space="preserve">Модель прогнозування важелів та інструментів для забезпечення ефективного формування та функціонування капіталу: </w:t>
      </w:r>
      <w:proofErr w:type="spellStart"/>
      <w:r w:rsidRPr="00E317DC">
        <w:rPr>
          <w:rFonts w:ascii="Times New Roman" w:hAnsi="Times New Roman"/>
          <w:sz w:val="18"/>
          <w:szCs w:val="18"/>
        </w:rPr>
        <w:t>Зб</w:t>
      </w:r>
      <w:proofErr w:type="spellEnd"/>
      <w:proofErr w:type="gramStart"/>
      <w:r w:rsidRPr="00E317DC">
        <w:rPr>
          <w:rFonts w:ascii="Times New Roman" w:hAnsi="Times New Roman"/>
          <w:sz w:val="18"/>
          <w:szCs w:val="18"/>
        </w:rPr>
        <w:t>. матеріалів</w:t>
      </w:r>
      <w:proofErr w:type="gramEnd"/>
      <w:r w:rsidRPr="00E317DC">
        <w:rPr>
          <w:rFonts w:ascii="Times New Roman" w:hAnsi="Times New Roman"/>
          <w:sz w:val="18"/>
          <w:szCs w:val="18"/>
        </w:rPr>
        <w:t xml:space="preserve"> ХІ </w:t>
      </w:r>
      <w:proofErr w:type="spellStart"/>
      <w:r w:rsidRPr="00E317DC">
        <w:rPr>
          <w:rFonts w:ascii="Times New Roman" w:hAnsi="Times New Roman"/>
          <w:sz w:val="18"/>
          <w:szCs w:val="18"/>
        </w:rPr>
        <w:t>міжнар</w:t>
      </w:r>
      <w:proofErr w:type="spellEnd"/>
      <w:r w:rsidRPr="00E317DC">
        <w:rPr>
          <w:rFonts w:ascii="Times New Roman" w:hAnsi="Times New Roman"/>
          <w:sz w:val="18"/>
          <w:szCs w:val="18"/>
        </w:rPr>
        <w:t>. наук-</w:t>
      </w:r>
      <w:proofErr w:type="spellStart"/>
      <w:r w:rsidRPr="00E317DC">
        <w:rPr>
          <w:rFonts w:ascii="Times New Roman" w:hAnsi="Times New Roman"/>
          <w:sz w:val="18"/>
          <w:szCs w:val="18"/>
        </w:rPr>
        <w:t>практ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E317DC">
        <w:rPr>
          <w:rFonts w:ascii="Times New Roman" w:hAnsi="Times New Roman"/>
          <w:sz w:val="18"/>
          <w:szCs w:val="18"/>
        </w:rPr>
        <w:t>конф</w:t>
      </w:r>
      <w:proofErr w:type="spellEnd"/>
      <w:r w:rsidRPr="00E317DC">
        <w:rPr>
          <w:rFonts w:ascii="Times New Roman" w:hAnsi="Times New Roman"/>
          <w:sz w:val="18"/>
          <w:szCs w:val="18"/>
        </w:rPr>
        <w:t>. ["</w:t>
      </w:r>
      <w:proofErr w:type="spellStart"/>
      <w:r w:rsidRPr="00E317DC">
        <w:rPr>
          <w:rFonts w:ascii="Times New Roman" w:hAnsi="Times New Roman"/>
          <w:sz w:val="18"/>
          <w:szCs w:val="18"/>
        </w:rPr>
        <w:t>Science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7DC">
        <w:rPr>
          <w:rFonts w:ascii="Times New Roman" w:hAnsi="Times New Roman"/>
          <w:sz w:val="18"/>
          <w:szCs w:val="18"/>
        </w:rPr>
        <w:t>without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7DC">
        <w:rPr>
          <w:rFonts w:ascii="Times New Roman" w:hAnsi="Times New Roman"/>
          <w:sz w:val="18"/>
          <w:szCs w:val="18"/>
        </w:rPr>
        <w:t>borders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"], (Великобританія, м. </w:t>
      </w:r>
      <w:proofErr w:type="spellStart"/>
      <w:r w:rsidRPr="00E317DC">
        <w:rPr>
          <w:rFonts w:ascii="Times New Roman" w:hAnsi="Times New Roman"/>
          <w:sz w:val="18"/>
          <w:szCs w:val="18"/>
        </w:rPr>
        <w:t>Шеффилд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, 27—28 березня 2015 р.) </w:t>
      </w:r>
      <w:proofErr w:type="spellStart"/>
      <w:r w:rsidRPr="00E317DC">
        <w:rPr>
          <w:rFonts w:ascii="Times New Roman" w:hAnsi="Times New Roman"/>
          <w:sz w:val="18"/>
          <w:szCs w:val="18"/>
        </w:rPr>
        <w:t>Sheffild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/ </w:t>
      </w:r>
      <w:proofErr w:type="spellStart"/>
      <w:r w:rsidRPr="00E317DC">
        <w:rPr>
          <w:rFonts w:ascii="Times New Roman" w:hAnsi="Times New Roman"/>
          <w:sz w:val="18"/>
          <w:szCs w:val="18"/>
        </w:rPr>
        <w:t>Sc</w:t>
      </w:r>
      <w:r w:rsidRPr="00E317DC">
        <w:rPr>
          <w:rFonts w:ascii="Times New Roman" w:hAnsi="Times New Roman"/>
          <w:sz w:val="18"/>
          <w:szCs w:val="18"/>
        </w:rPr>
        <w:t>ience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7DC">
        <w:rPr>
          <w:rFonts w:ascii="Times New Roman" w:hAnsi="Times New Roman"/>
          <w:sz w:val="18"/>
          <w:szCs w:val="18"/>
        </w:rPr>
        <w:t>and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7DC">
        <w:rPr>
          <w:rFonts w:ascii="Times New Roman" w:hAnsi="Times New Roman"/>
          <w:sz w:val="18"/>
          <w:szCs w:val="18"/>
        </w:rPr>
        <w:t>educftion</w:t>
      </w:r>
      <w:proofErr w:type="spellEnd"/>
      <w:r w:rsidRPr="00E317DC">
        <w:rPr>
          <w:rFonts w:ascii="Times New Roman" w:hAnsi="Times New Roman"/>
          <w:sz w:val="18"/>
          <w:szCs w:val="18"/>
        </w:rPr>
        <w:t xml:space="preserve"> LTD, 2015.  Ч. 4.  С. 5</w:t>
      </w:r>
      <w:r w:rsidRPr="00E317DC">
        <w:rPr>
          <w:rFonts w:ascii="Times New Roman" w:hAnsi="Times New Roman"/>
          <w:sz w:val="18"/>
          <w:szCs w:val="18"/>
        </w:rPr>
        <w:t>7.</w:t>
      </w:r>
    </w:p>
    <w:p w:rsidR="009B2670" w:rsidRPr="00E317DC" w:rsidRDefault="009B2670" w:rsidP="00E317DC">
      <w:pPr>
        <w:numPr>
          <w:ilvl w:val="0"/>
          <w:numId w:val="2"/>
        </w:numPr>
        <w:shd w:val="clear" w:color="auto" w:fill="FFFFFF"/>
        <w:tabs>
          <w:tab w:val="left" w:pos="360"/>
          <w:tab w:val="left" w:pos="840"/>
          <w:tab w:val="left" w:pos="1440"/>
        </w:tabs>
        <w:ind w:left="0" w:firstLine="567"/>
        <w:jc w:val="both"/>
        <w:rPr>
          <w:sz w:val="18"/>
          <w:szCs w:val="18"/>
        </w:rPr>
      </w:pPr>
      <w:proofErr w:type="spellStart"/>
      <w:r w:rsidRPr="00E317DC">
        <w:rPr>
          <w:sz w:val="18"/>
          <w:szCs w:val="18"/>
        </w:rPr>
        <w:t>Черемісова</w:t>
      </w:r>
      <w:proofErr w:type="spellEnd"/>
      <w:r w:rsidRPr="00E317DC">
        <w:rPr>
          <w:sz w:val="18"/>
          <w:szCs w:val="18"/>
        </w:rPr>
        <w:t xml:space="preserve"> Т. А. Подальше дослідження економічної сутності капіталу, його видів та функціональної ролі у діяльності підприємства</w:t>
      </w:r>
      <w:r w:rsidR="00E317DC" w:rsidRPr="00E317DC">
        <w:rPr>
          <w:sz w:val="18"/>
          <w:szCs w:val="18"/>
        </w:rPr>
        <w:t>.</w:t>
      </w:r>
      <w:r w:rsidRPr="00E317DC">
        <w:rPr>
          <w:sz w:val="18"/>
          <w:szCs w:val="18"/>
        </w:rPr>
        <w:t xml:space="preserve"> Збірник наук. прац</w:t>
      </w:r>
      <w:r w:rsidR="00E317DC" w:rsidRPr="00E317DC">
        <w:rPr>
          <w:sz w:val="18"/>
          <w:szCs w:val="18"/>
        </w:rPr>
        <w:t xml:space="preserve">ь ЧДТУ. Сер. Економічні науки. </w:t>
      </w:r>
      <w:r w:rsidRPr="00E317DC">
        <w:rPr>
          <w:sz w:val="18"/>
          <w:szCs w:val="18"/>
        </w:rPr>
        <w:t xml:space="preserve"> 201</w:t>
      </w:r>
      <w:r w:rsidR="00E317DC" w:rsidRPr="00E317DC">
        <w:rPr>
          <w:sz w:val="18"/>
          <w:szCs w:val="18"/>
        </w:rPr>
        <w:t xml:space="preserve">8.  </w:t>
      </w:r>
      <w:proofErr w:type="spellStart"/>
      <w:r w:rsidR="00E317DC" w:rsidRPr="00E317DC">
        <w:rPr>
          <w:sz w:val="18"/>
          <w:szCs w:val="18"/>
        </w:rPr>
        <w:t>Вип</w:t>
      </w:r>
      <w:proofErr w:type="spellEnd"/>
      <w:r w:rsidR="00E317DC" w:rsidRPr="00E317DC">
        <w:rPr>
          <w:sz w:val="18"/>
          <w:szCs w:val="18"/>
        </w:rPr>
        <w:t>. 21.  С. 152</w:t>
      </w:r>
      <w:r w:rsidRPr="00E317DC">
        <w:rPr>
          <w:sz w:val="18"/>
          <w:szCs w:val="18"/>
        </w:rPr>
        <w:t>155.</w:t>
      </w:r>
    </w:p>
    <w:p w:rsidR="009B2670" w:rsidRPr="00E317DC" w:rsidRDefault="009B2670" w:rsidP="00E317DC">
      <w:pPr>
        <w:ind w:firstLine="567"/>
        <w:jc w:val="both"/>
        <w:rPr>
          <w:sz w:val="18"/>
          <w:szCs w:val="18"/>
        </w:rPr>
      </w:pPr>
    </w:p>
    <w:p w:rsidR="00190026" w:rsidRPr="00E317DC" w:rsidRDefault="00190026" w:rsidP="00E317DC">
      <w:pPr>
        <w:ind w:firstLine="567"/>
        <w:jc w:val="both"/>
        <w:rPr>
          <w:color w:val="00B050"/>
          <w:sz w:val="18"/>
          <w:szCs w:val="18"/>
        </w:rPr>
      </w:pPr>
    </w:p>
    <w:p w:rsidR="008D1D98" w:rsidRPr="00E317DC" w:rsidRDefault="008D1D98" w:rsidP="00E317DC">
      <w:pPr>
        <w:ind w:firstLine="567"/>
        <w:jc w:val="both"/>
        <w:rPr>
          <w:sz w:val="18"/>
          <w:szCs w:val="18"/>
        </w:rPr>
      </w:pPr>
    </w:p>
    <w:p w:rsidR="00DB5260" w:rsidRPr="00E317DC" w:rsidRDefault="00DB5260" w:rsidP="00E317DC">
      <w:pPr>
        <w:ind w:firstLine="567"/>
        <w:jc w:val="both"/>
        <w:rPr>
          <w:sz w:val="18"/>
          <w:szCs w:val="18"/>
        </w:rPr>
      </w:pPr>
      <w:r w:rsidRPr="00E317DC">
        <w:rPr>
          <w:sz w:val="18"/>
          <w:szCs w:val="18"/>
        </w:rPr>
        <w:t xml:space="preserve"> </w:t>
      </w:r>
    </w:p>
    <w:sectPr w:rsidR="00DB5260" w:rsidRPr="00E317DC" w:rsidSect="00E55CEA">
      <w:pgSz w:w="8391" w:h="11907" w:code="11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E2A19"/>
    <w:multiLevelType w:val="multilevel"/>
    <w:tmpl w:val="864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E01FA"/>
    <w:multiLevelType w:val="hybridMultilevel"/>
    <w:tmpl w:val="A706FC92"/>
    <w:lvl w:ilvl="0" w:tplc="126E4360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i w:val="0"/>
        <w:sz w:val="1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EA"/>
    <w:rsid w:val="000E3E5C"/>
    <w:rsid w:val="00184EBA"/>
    <w:rsid w:val="00190026"/>
    <w:rsid w:val="002F3ADF"/>
    <w:rsid w:val="00356054"/>
    <w:rsid w:val="00411A48"/>
    <w:rsid w:val="0042039C"/>
    <w:rsid w:val="004A51E8"/>
    <w:rsid w:val="005F15F0"/>
    <w:rsid w:val="0063584C"/>
    <w:rsid w:val="00665850"/>
    <w:rsid w:val="006A09BD"/>
    <w:rsid w:val="006A2C61"/>
    <w:rsid w:val="007D65F1"/>
    <w:rsid w:val="00804124"/>
    <w:rsid w:val="008C56C2"/>
    <w:rsid w:val="008D1D98"/>
    <w:rsid w:val="009B2670"/>
    <w:rsid w:val="009B37D4"/>
    <w:rsid w:val="00A13184"/>
    <w:rsid w:val="00A57E1F"/>
    <w:rsid w:val="00AA6D42"/>
    <w:rsid w:val="00AB519E"/>
    <w:rsid w:val="00BA1BA5"/>
    <w:rsid w:val="00BB68BF"/>
    <w:rsid w:val="00C167B8"/>
    <w:rsid w:val="00C65638"/>
    <w:rsid w:val="00C73902"/>
    <w:rsid w:val="00DA6362"/>
    <w:rsid w:val="00DB5260"/>
    <w:rsid w:val="00E30E88"/>
    <w:rsid w:val="00E317DC"/>
    <w:rsid w:val="00E55CEA"/>
    <w:rsid w:val="00E71F65"/>
    <w:rsid w:val="00F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FD63-26C0-4E55-AB43-253F31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362"/>
    <w:pPr>
      <w:spacing w:before="100" w:beforeAutospacing="1" w:after="100" w:afterAutospacing="1"/>
    </w:pPr>
    <w:rPr>
      <w:lang w:eastAsia="uk-UA"/>
    </w:rPr>
  </w:style>
  <w:style w:type="paragraph" w:styleId="3">
    <w:name w:val="Body Text Indent 3"/>
    <w:basedOn w:val="a"/>
    <w:link w:val="30"/>
    <w:uiPriority w:val="99"/>
    <w:unhideWhenUsed/>
    <w:rsid w:val="0042039C"/>
    <w:pPr>
      <w:spacing w:after="120" w:line="276" w:lineRule="auto"/>
      <w:ind w:left="283"/>
    </w:pPr>
    <w:rPr>
      <w:rFonts w:ascii="Calibri" w:eastAsia="MS Mincho" w:hAnsi="Calibri"/>
      <w:sz w:val="16"/>
      <w:szCs w:val="16"/>
      <w:lang w:val="ru-RU" w:eastAsia="ja-JP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42039C"/>
    <w:rPr>
      <w:rFonts w:ascii="Calibri" w:eastAsia="MS Mincho" w:hAnsi="Calibri" w:cs="Times New Roman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3946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2019-09-24T06:28:00Z</dcterms:created>
  <dcterms:modified xsi:type="dcterms:W3CDTF">2019-09-24T08:22:00Z</dcterms:modified>
</cp:coreProperties>
</file>